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0CA6" w:rsidRPr="004C44AC" w:rsidRDefault="00D17C3E" w:rsidP="00C50CA6">
      <w:pPr>
        <w:pStyle w:val="Cabealh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4AC">
        <w:rPr>
          <w:rFonts w:asciiTheme="minorHAnsi" w:hAnsiTheme="minorHAnsi" w:cstheme="minorHAnsi"/>
          <w:b/>
          <w:sz w:val="20"/>
          <w:szCs w:val="20"/>
        </w:rPr>
        <w:t>SOLI</w:t>
      </w:r>
      <w:r w:rsidR="006079F8" w:rsidRPr="004C44AC">
        <w:rPr>
          <w:rFonts w:asciiTheme="minorHAnsi" w:hAnsiTheme="minorHAnsi" w:cstheme="minorHAnsi"/>
          <w:b/>
          <w:sz w:val="20"/>
          <w:szCs w:val="20"/>
        </w:rPr>
        <w:t>CITAÇÃO PARA REALIZAÇÃO DE EVENTO</w:t>
      </w:r>
      <w:r w:rsidR="004C44AC" w:rsidRPr="004C44AC">
        <w:rPr>
          <w:rFonts w:asciiTheme="minorHAnsi" w:hAnsiTheme="minorHAnsi" w:cstheme="minorHAnsi"/>
          <w:b/>
          <w:sz w:val="20"/>
          <w:szCs w:val="20"/>
        </w:rPr>
        <w:t xml:space="preserve"> E</w:t>
      </w:r>
      <w:r w:rsidR="004420C0" w:rsidRPr="004C44AC">
        <w:rPr>
          <w:rFonts w:asciiTheme="minorHAnsi" w:hAnsiTheme="minorHAnsi" w:cstheme="minorHAnsi"/>
          <w:b/>
          <w:sz w:val="20"/>
          <w:szCs w:val="20"/>
        </w:rPr>
        <w:t xml:space="preserve"> EXPLORAÇÃO </w:t>
      </w:r>
      <w:r w:rsidR="004C44AC" w:rsidRPr="004C44AC">
        <w:rPr>
          <w:rFonts w:asciiTheme="minorHAnsi" w:hAnsiTheme="minorHAnsi" w:cstheme="minorHAnsi"/>
          <w:b/>
          <w:sz w:val="20"/>
          <w:szCs w:val="20"/>
        </w:rPr>
        <w:t>DE ESPAÇO</w:t>
      </w:r>
      <w:r w:rsidR="006079F8" w:rsidRPr="004C44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C1D48" w:rsidRPr="004C44AC">
        <w:rPr>
          <w:rFonts w:asciiTheme="minorHAnsi" w:hAnsiTheme="minorHAnsi" w:cstheme="minorHAnsi"/>
          <w:b/>
          <w:sz w:val="20"/>
          <w:szCs w:val="20"/>
        </w:rPr>
        <w:t xml:space="preserve">NOS </w:t>
      </w:r>
      <w:r w:rsidR="00EB7D9D" w:rsidRPr="004C44AC">
        <w:rPr>
          <w:rFonts w:asciiTheme="minorHAnsi" w:hAnsiTheme="minorHAnsi" w:cstheme="minorHAnsi"/>
          <w:b/>
          <w:sz w:val="20"/>
          <w:szCs w:val="20"/>
        </w:rPr>
        <w:t xml:space="preserve">CAMPI </w:t>
      </w:r>
      <w:r w:rsidR="00CC1D48" w:rsidRPr="004C44AC">
        <w:rPr>
          <w:rFonts w:asciiTheme="minorHAnsi" w:hAnsiTheme="minorHAnsi" w:cstheme="minorHAnsi"/>
          <w:b/>
          <w:sz w:val="20"/>
          <w:szCs w:val="20"/>
        </w:rPr>
        <w:t xml:space="preserve">DE </w:t>
      </w:r>
      <w:r w:rsidR="00EB7D9D" w:rsidRPr="004C44AC">
        <w:rPr>
          <w:rFonts w:asciiTheme="minorHAnsi" w:hAnsiTheme="minorHAnsi" w:cstheme="minorHAnsi"/>
          <w:b/>
          <w:sz w:val="20"/>
          <w:szCs w:val="20"/>
        </w:rPr>
        <w:t>LIMEIRA</w:t>
      </w:r>
    </w:p>
    <w:p w:rsidR="00EB7D9D" w:rsidRPr="00A87448" w:rsidRDefault="00EB7D9D" w:rsidP="00C50CA6">
      <w:pPr>
        <w:pStyle w:val="Cabealho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EB4EAB" w:rsidRPr="004C44AC" w:rsidTr="00EB4EAB">
        <w:trPr>
          <w:trHeight w:val="241"/>
        </w:trPr>
        <w:tc>
          <w:tcPr>
            <w:tcW w:w="9588" w:type="dxa"/>
          </w:tcPr>
          <w:p w:rsidR="00EB4EAB" w:rsidRPr="004C44AC" w:rsidRDefault="00EB4EAB" w:rsidP="00EB4EAB">
            <w:pPr>
              <w:pStyle w:val="Cabealh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DADOS DO EVENTO</w:t>
            </w:r>
          </w:p>
        </w:tc>
      </w:tr>
      <w:tr w:rsidR="00EB4EAB" w:rsidRPr="004C44AC" w:rsidTr="00467321">
        <w:trPr>
          <w:trHeight w:val="1521"/>
        </w:trPr>
        <w:tc>
          <w:tcPr>
            <w:tcW w:w="9588" w:type="dxa"/>
          </w:tcPr>
          <w:p w:rsidR="00EB4EAB" w:rsidRPr="004C44AC" w:rsidRDefault="00EB4EAB" w:rsidP="00EB4EAB">
            <w:pPr>
              <w:pStyle w:val="Cabealho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Entidade/Órgão ou Unidade Organizadora:</w:t>
            </w:r>
          </w:p>
          <w:p w:rsidR="00EB4EAB" w:rsidRPr="004C44AC" w:rsidRDefault="00EB4EAB" w:rsidP="00EB4EAB">
            <w:pPr>
              <w:pStyle w:val="Cabealho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Nome do Evento:</w:t>
            </w:r>
          </w:p>
          <w:p w:rsidR="00EB4EAB" w:rsidRPr="004C44AC" w:rsidRDefault="00EB4EAB" w:rsidP="00EB4EAB">
            <w:pPr>
              <w:pStyle w:val="Cabealh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Data de Realização:</w:t>
            </w:r>
            <w:r w:rsidRPr="004C44AC">
              <w:rPr>
                <w:rFonts w:ascii="Calibri" w:hAnsi="Calibri" w:cstheme="minorHAnsi"/>
                <w:sz w:val="20"/>
                <w:szCs w:val="20"/>
              </w:rPr>
              <w:t xml:space="preserve"> ____/_____/______                              </w:t>
            </w:r>
          </w:p>
          <w:p w:rsidR="00EB4EAB" w:rsidRPr="004C44AC" w:rsidRDefault="00EB4EAB" w:rsidP="00EB4EAB">
            <w:pPr>
              <w:pStyle w:val="Cabealho"/>
              <w:tabs>
                <w:tab w:val="clear" w:pos="4819"/>
                <w:tab w:val="center" w:pos="0"/>
              </w:tabs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Horário de Início:</w:t>
            </w:r>
            <w:r w:rsidRPr="004C44AC">
              <w:rPr>
                <w:rFonts w:ascii="Calibri" w:hAnsi="Calibri" w:cstheme="minorHAnsi"/>
                <w:sz w:val="20"/>
                <w:szCs w:val="20"/>
              </w:rPr>
              <w:t xml:space="preserve"> ____:____ </w:t>
            </w:r>
            <w:r w:rsidR="007460F3" w:rsidRPr="004C44AC">
              <w:rPr>
                <w:rFonts w:ascii="Calibri" w:hAnsi="Calibri" w:cstheme="minorHAnsi"/>
                <w:sz w:val="20"/>
                <w:szCs w:val="20"/>
              </w:rPr>
              <w:t xml:space="preserve">                               </w:t>
            </w: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Horário de Término:</w:t>
            </w:r>
            <w:r w:rsidRPr="004C44AC">
              <w:rPr>
                <w:rFonts w:ascii="Calibri" w:hAnsi="Calibri" w:cstheme="minorHAnsi"/>
                <w:sz w:val="20"/>
                <w:szCs w:val="20"/>
              </w:rPr>
              <w:t xml:space="preserve"> ____:____ </w:t>
            </w:r>
          </w:p>
          <w:p w:rsidR="00EB4EAB" w:rsidRPr="004C44AC" w:rsidRDefault="00EB4EAB" w:rsidP="00EB4EAB">
            <w:pPr>
              <w:pStyle w:val="Cabealho"/>
              <w:tabs>
                <w:tab w:val="clear" w:pos="4819"/>
                <w:tab w:val="center" w:pos="0"/>
              </w:tabs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Previsão de Público:</w:t>
            </w:r>
            <w:r w:rsidRPr="004C44AC">
              <w:rPr>
                <w:rFonts w:ascii="Calibri" w:hAnsi="Calibri" w:cstheme="minorHAnsi"/>
                <w:sz w:val="20"/>
                <w:szCs w:val="20"/>
              </w:rPr>
              <w:t xml:space="preserve"> ____________  </w:t>
            </w:r>
            <w:r w:rsidR="007460F3" w:rsidRPr="004C44AC">
              <w:rPr>
                <w:rFonts w:ascii="Calibri" w:hAnsi="Calibri" w:cstheme="minorHAnsi"/>
                <w:sz w:val="20"/>
                <w:szCs w:val="20"/>
              </w:rPr>
              <w:t xml:space="preserve">                 </w:t>
            </w: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Local: _________________________</w:t>
            </w:r>
          </w:p>
          <w:p w:rsidR="00EB4EAB" w:rsidRPr="004C44AC" w:rsidRDefault="00EB4EAB" w:rsidP="00EB4EAB">
            <w:pPr>
              <w:pStyle w:val="Cabealho"/>
              <w:jc w:val="both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Objetivo do Evento:</w:t>
            </w:r>
            <w:r w:rsidRPr="004C44A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</w:p>
          <w:p w:rsidR="00EB4EAB" w:rsidRPr="004C44AC" w:rsidRDefault="00EB4EAB" w:rsidP="00EB4EAB">
            <w:pPr>
              <w:pStyle w:val="Cabealho"/>
              <w:jc w:val="both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EB4EAB" w:rsidRPr="004C44AC" w:rsidRDefault="00EB4EAB" w:rsidP="00EB4EAB">
            <w:pPr>
              <w:pStyle w:val="Cabealho"/>
              <w:jc w:val="both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Há previsão de uso de sistema de som? </w:t>
            </w:r>
            <w:proofErr w:type="gramStart"/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   ) Não (     ) Sim </w:t>
            </w:r>
          </w:p>
          <w:p w:rsidR="00EB4EAB" w:rsidRPr="004C44AC" w:rsidRDefault="00EB4EAB" w:rsidP="00EB4EAB">
            <w:pPr>
              <w:pStyle w:val="Cabealho"/>
              <w:jc w:val="both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Se houver, d</w:t>
            </w:r>
            <w:r w:rsidR="00DC5FB5" w:rsidRPr="004C44AC">
              <w:rPr>
                <w:rFonts w:ascii="Calibri" w:hAnsi="Calibri" w:cstheme="minorHAnsi"/>
                <w:b/>
                <w:sz w:val="20"/>
                <w:szCs w:val="20"/>
              </w:rPr>
              <w:t>i</w:t>
            </w: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scrimine os aparelhos sonoros que serão utilizados e a potência máxima (decibéis) atingida:</w:t>
            </w:r>
          </w:p>
          <w:p w:rsidR="00457FE8" w:rsidRPr="004C44AC" w:rsidRDefault="00441150" w:rsidP="00457FE8">
            <w:pPr>
              <w:pStyle w:val="Cabealho"/>
              <w:jc w:val="both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É necessária alguma adequação de infraestrutura pela SAR?</w:t>
            </w:r>
            <w:r w:rsidR="00457FE8"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457FE8"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="00457FE8"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   ) Não (     ) Sim </w:t>
            </w:r>
          </w:p>
          <w:p w:rsidR="00457FE8" w:rsidRPr="004C44AC" w:rsidRDefault="00441150" w:rsidP="00457FE8">
            <w:pPr>
              <w:pStyle w:val="Cabealho"/>
              <w:jc w:val="both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Se houver, descreva</w:t>
            </w:r>
            <w:r w:rsidR="00457FE8" w:rsidRPr="004C44AC">
              <w:rPr>
                <w:rFonts w:ascii="Calibri" w:hAnsi="Calibri" w:cstheme="minorHAnsi"/>
                <w:b/>
                <w:sz w:val="20"/>
                <w:szCs w:val="20"/>
              </w:rPr>
              <w:t>:</w:t>
            </w:r>
          </w:p>
          <w:p w:rsidR="003208F0" w:rsidRPr="004C44AC" w:rsidRDefault="00D37C98" w:rsidP="00EB4EAB">
            <w:pPr>
              <w:pStyle w:val="Cabealho"/>
              <w:jc w:val="both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Haverá </w:t>
            </w:r>
            <w:r w:rsidR="003208F0"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exploração </w:t>
            </w: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de espaço por terceiros</w:t>
            </w:r>
            <w:r w:rsidR="003208F0"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? </w:t>
            </w:r>
            <w:proofErr w:type="gramStart"/>
            <w:r w:rsidR="003208F0"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="003208F0"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   ) Não (     ) Sim – preencher </w:t>
            </w: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formulário anexo</w:t>
            </w:r>
          </w:p>
          <w:p w:rsidR="00EB4EAB" w:rsidRPr="004C44AC" w:rsidRDefault="00EB4EAB" w:rsidP="00534492">
            <w:pPr>
              <w:pStyle w:val="Cabealh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  <w:tr w:rsidR="00EB4EAB" w:rsidRPr="004C44AC" w:rsidTr="00EB4EAB">
        <w:trPr>
          <w:trHeight w:val="302"/>
        </w:trPr>
        <w:tc>
          <w:tcPr>
            <w:tcW w:w="9588" w:type="dxa"/>
          </w:tcPr>
          <w:p w:rsidR="00EB4EAB" w:rsidRPr="004C44AC" w:rsidRDefault="00EB4EAB" w:rsidP="00EB4EAB">
            <w:pPr>
              <w:pStyle w:val="Cabealh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DADOS DO RESPONSÁVEL PELO EVENTO</w:t>
            </w:r>
          </w:p>
        </w:tc>
      </w:tr>
      <w:tr w:rsidR="00EB4EAB" w:rsidRPr="004C44AC" w:rsidTr="00EB4EAB">
        <w:trPr>
          <w:trHeight w:val="703"/>
        </w:trPr>
        <w:tc>
          <w:tcPr>
            <w:tcW w:w="9588" w:type="dxa"/>
          </w:tcPr>
          <w:p w:rsidR="00EB4EAB" w:rsidRPr="004C44AC" w:rsidRDefault="00EB4EAB" w:rsidP="00EB4EAB">
            <w:pPr>
              <w:pStyle w:val="Cabealho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Nome:                                                                              Identificação:</w:t>
            </w:r>
          </w:p>
          <w:p w:rsidR="00EB4EAB" w:rsidRPr="004C44AC" w:rsidRDefault="00EB4EAB" w:rsidP="00EB4EAB">
            <w:pPr>
              <w:pStyle w:val="Cabealho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E-mail:                                                  Celular:                                     Ramal:</w:t>
            </w:r>
          </w:p>
        </w:tc>
      </w:tr>
      <w:tr w:rsidR="00EB4EAB" w:rsidRPr="004C44AC" w:rsidTr="00EB4EAB">
        <w:trPr>
          <w:trHeight w:val="703"/>
        </w:trPr>
        <w:tc>
          <w:tcPr>
            <w:tcW w:w="9588" w:type="dxa"/>
          </w:tcPr>
          <w:p w:rsidR="00E93888" w:rsidRPr="004C44AC" w:rsidRDefault="0026203D" w:rsidP="0026203D">
            <w:pPr>
              <w:pStyle w:val="Cabealho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sz w:val="20"/>
                <w:szCs w:val="20"/>
              </w:rPr>
              <w:t>1. Declaro ter ciência do prazo de antecedência</w:t>
            </w:r>
            <w:r w:rsidR="00E93888" w:rsidRPr="004C44AC">
              <w:rPr>
                <w:rFonts w:ascii="Calibri" w:hAnsi="Calibri" w:cstheme="minorHAnsi"/>
                <w:sz w:val="20"/>
                <w:szCs w:val="20"/>
              </w:rPr>
              <w:t xml:space="preserve"> mínima para apresentar este formulário de solicitação para realização de festas e eventos junto à Secretaria de Administração Regional – SAR, com o devido parecer: </w:t>
            </w:r>
            <w:r w:rsidRPr="004C44AC">
              <w:rPr>
                <w:rFonts w:ascii="Calibri" w:hAnsi="Calibri" w:cstheme="minorHAnsi"/>
                <w:sz w:val="20"/>
                <w:szCs w:val="20"/>
                <w:u w:val="single"/>
              </w:rPr>
              <w:t>5 dias</w:t>
            </w:r>
            <w:r w:rsidR="00E93888" w:rsidRPr="004C44AC">
              <w:rPr>
                <w:rFonts w:ascii="Calibri" w:hAnsi="Calibri" w:cstheme="minorHAnsi"/>
                <w:sz w:val="20"/>
                <w:szCs w:val="20"/>
                <w:u w:val="single"/>
              </w:rPr>
              <w:t xml:space="preserve"> úteis</w:t>
            </w:r>
            <w:r w:rsidRPr="004C44A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r w:rsidR="00E93888" w:rsidRPr="004C44AC">
              <w:rPr>
                <w:rFonts w:ascii="Calibri" w:hAnsi="Calibri" w:cstheme="minorHAnsi"/>
                <w:sz w:val="20"/>
                <w:szCs w:val="20"/>
              </w:rPr>
              <w:t xml:space="preserve">no caso de festas ou eventos em local fechado, no âmbito das Unidades, com previsão de público adequado à capacidade do local e de </w:t>
            </w:r>
            <w:r w:rsidR="00E93888" w:rsidRPr="004C44AC">
              <w:rPr>
                <w:rFonts w:ascii="Calibri" w:hAnsi="Calibri" w:cstheme="minorHAnsi"/>
                <w:b/>
                <w:sz w:val="20"/>
                <w:szCs w:val="20"/>
                <w:u w:val="single"/>
              </w:rPr>
              <w:t>10 dias úteis</w:t>
            </w:r>
            <w:r w:rsidR="00E93888" w:rsidRPr="004C44AC">
              <w:rPr>
                <w:rFonts w:ascii="Calibri" w:hAnsi="Calibri" w:cstheme="minorHAnsi"/>
                <w:sz w:val="20"/>
                <w:szCs w:val="20"/>
                <w:u w:val="single"/>
              </w:rPr>
              <w:t xml:space="preserve"> </w:t>
            </w:r>
            <w:r w:rsidR="008D4923" w:rsidRPr="004C44AC">
              <w:rPr>
                <w:rFonts w:ascii="Calibri" w:hAnsi="Calibri" w:cstheme="minorHAnsi"/>
                <w:sz w:val="20"/>
                <w:szCs w:val="20"/>
              </w:rPr>
              <w:t xml:space="preserve">para os demais casos. Caso haja demanda de infraestrutura e/ou exploração de espaço, o prazo de antecedência é no mínimo </w:t>
            </w:r>
            <w:r w:rsidR="008D4923" w:rsidRPr="004C44AC">
              <w:rPr>
                <w:rFonts w:ascii="Calibri" w:hAnsi="Calibri" w:cstheme="minorHAnsi"/>
                <w:b/>
                <w:sz w:val="20"/>
                <w:szCs w:val="20"/>
                <w:u w:val="single"/>
              </w:rPr>
              <w:t>20 dias úteis</w:t>
            </w:r>
            <w:r w:rsidR="008D4923" w:rsidRPr="004C44AC">
              <w:rPr>
                <w:rFonts w:ascii="Calibri" w:hAnsi="Calibri" w:cstheme="minorHAnsi"/>
                <w:b/>
                <w:sz w:val="20"/>
                <w:szCs w:val="20"/>
              </w:rPr>
              <w:t>.</w:t>
            </w:r>
            <w:r w:rsidR="008D4923" w:rsidRPr="004C44A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</w:p>
          <w:p w:rsidR="000C78A1" w:rsidRPr="004C44AC" w:rsidRDefault="0026203D" w:rsidP="0026203D">
            <w:pPr>
              <w:pStyle w:val="Cabealho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sz w:val="20"/>
                <w:szCs w:val="20"/>
              </w:rPr>
              <w:t>2. Declaro ter ciência das legislações a serem observadas:</w:t>
            </w:r>
          </w:p>
          <w:p w:rsidR="000C78A1" w:rsidRPr="004C44AC" w:rsidRDefault="0026203D" w:rsidP="0026203D">
            <w:pPr>
              <w:pStyle w:val="Cabealho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sz w:val="20"/>
                <w:szCs w:val="20"/>
              </w:rPr>
              <w:t>- Delibera</w:t>
            </w:r>
            <w:r w:rsidR="00A87448" w:rsidRPr="004C44AC">
              <w:rPr>
                <w:rFonts w:ascii="Calibri" w:hAnsi="Calibri" w:cstheme="minorHAnsi"/>
                <w:sz w:val="20"/>
                <w:szCs w:val="20"/>
              </w:rPr>
              <w:t xml:space="preserve">ção CONSU-A-009/2009 – </w:t>
            </w:r>
            <w:proofErr w:type="gramStart"/>
            <w:r w:rsidR="00A87448" w:rsidRPr="004C44AC">
              <w:rPr>
                <w:rFonts w:ascii="Calibri" w:hAnsi="Calibri" w:cstheme="minorHAnsi"/>
                <w:sz w:val="20"/>
                <w:szCs w:val="20"/>
              </w:rPr>
              <w:t>UNICAMP;</w:t>
            </w:r>
            <w:r w:rsidR="000C78A1" w:rsidRPr="004C44AC"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proofErr w:type="gramEnd"/>
            <w:r w:rsidR="000C78A1" w:rsidRPr="004C44AC">
              <w:rPr>
                <w:rFonts w:ascii="Calibri" w:hAnsi="Calibri" w:cstheme="minorHAnsi"/>
                <w:sz w:val="20"/>
                <w:szCs w:val="20"/>
              </w:rPr>
              <w:t xml:space="preserve">                  - Regimento Geral da Unicamp;</w:t>
            </w:r>
          </w:p>
          <w:p w:rsidR="00A87448" w:rsidRPr="004C44AC" w:rsidRDefault="000C78A1" w:rsidP="0026203D">
            <w:pPr>
              <w:pStyle w:val="Cabealho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sz w:val="20"/>
                <w:szCs w:val="20"/>
              </w:rPr>
              <w:t>- Artigo 1° da Lei Estadual n° 13545/</w:t>
            </w:r>
            <w:proofErr w:type="gramStart"/>
            <w:r w:rsidRPr="004C44AC">
              <w:rPr>
                <w:rFonts w:ascii="Calibri" w:hAnsi="Calibri" w:cstheme="minorHAnsi"/>
                <w:sz w:val="20"/>
                <w:szCs w:val="20"/>
              </w:rPr>
              <w:t xml:space="preserve">2009;   </w:t>
            </w:r>
            <w:proofErr w:type="gramEnd"/>
            <w:r w:rsidRPr="004C44AC">
              <w:rPr>
                <w:rFonts w:ascii="Calibri" w:hAnsi="Calibri" w:cstheme="minorHAnsi"/>
                <w:sz w:val="20"/>
                <w:szCs w:val="20"/>
              </w:rPr>
              <w:t xml:space="preserve">                           - Resolução GR 23/2016 – UNICAMP;</w:t>
            </w:r>
          </w:p>
          <w:p w:rsidR="0026203D" w:rsidRPr="004C44AC" w:rsidRDefault="00A87448" w:rsidP="0026203D">
            <w:pPr>
              <w:pStyle w:val="Cabealho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sz w:val="20"/>
                <w:szCs w:val="20"/>
              </w:rPr>
              <w:t xml:space="preserve">- </w:t>
            </w:r>
            <w:r w:rsidR="0026203D" w:rsidRPr="004C44AC">
              <w:rPr>
                <w:rFonts w:ascii="Calibri" w:hAnsi="Calibri" w:cstheme="minorHAnsi"/>
                <w:sz w:val="20"/>
                <w:szCs w:val="20"/>
              </w:rPr>
              <w:t>Artigo 1.277 do CÓDIGO CIVIL BRASILEIRO – LEI</w:t>
            </w:r>
            <w:r w:rsidRPr="004C44AC">
              <w:rPr>
                <w:rFonts w:ascii="Calibri" w:hAnsi="Calibri" w:cstheme="minorHAnsi"/>
                <w:sz w:val="20"/>
                <w:szCs w:val="20"/>
              </w:rPr>
              <w:t xml:space="preserve"> nº 10.406</w:t>
            </w:r>
            <w:r w:rsidR="0026203D" w:rsidRPr="004C44AC">
              <w:rPr>
                <w:rFonts w:ascii="Calibri" w:hAnsi="Calibri" w:cstheme="minorHAnsi"/>
                <w:sz w:val="20"/>
                <w:szCs w:val="20"/>
              </w:rPr>
              <w:t>/2002;</w:t>
            </w:r>
          </w:p>
          <w:p w:rsidR="00D37C98" w:rsidRPr="004C44AC" w:rsidRDefault="00A87448" w:rsidP="00A87448">
            <w:pPr>
              <w:pStyle w:val="Cabealho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sz w:val="20"/>
                <w:szCs w:val="20"/>
              </w:rPr>
              <w:t>- Artigo 42 da Lei da Contravenção P</w:t>
            </w:r>
            <w:r w:rsidR="000C78A1" w:rsidRPr="004C44AC">
              <w:rPr>
                <w:rFonts w:ascii="Calibri" w:hAnsi="Calibri" w:cstheme="minorHAnsi"/>
                <w:sz w:val="20"/>
                <w:szCs w:val="20"/>
              </w:rPr>
              <w:t>enal - Decreto-Lei n° 3688/1941.</w:t>
            </w:r>
          </w:p>
          <w:p w:rsidR="00E02447" w:rsidRDefault="00E02447" w:rsidP="003504BB">
            <w:pPr>
              <w:pStyle w:val="Cabealho"/>
              <w:rPr>
                <w:rStyle w:val="Hyperlink"/>
                <w:rFonts w:ascii="Calibri" w:hAnsi="Calibri" w:cstheme="minorHAnsi"/>
                <w:b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- Instrução Normativa SAR nº </w:t>
            </w:r>
            <w:r w:rsidR="0018403B" w:rsidRPr="004C44AC">
              <w:rPr>
                <w:rFonts w:ascii="Calibri" w:hAnsi="Calibri" w:cstheme="minorHAnsi"/>
                <w:b/>
                <w:sz w:val="20"/>
                <w:szCs w:val="20"/>
              </w:rPr>
              <w:t>01/202</w:t>
            </w:r>
            <w:r w:rsidR="003504BB">
              <w:rPr>
                <w:rFonts w:ascii="Calibri" w:hAnsi="Calibri" w:cstheme="minorHAnsi"/>
                <w:b/>
                <w:sz w:val="20"/>
                <w:szCs w:val="20"/>
              </w:rPr>
              <w:t>4</w:t>
            </w:r>
            <w:r w:rsidR="00195F92"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, </w:t>
            </w:r>
            <w:hyperlink r:id="rId8" w:history="1">
              <w:r w:rsidR="00195F92" w:rsidRPr="003504BB">
                <w:rPr>
                  <w:rStyle w:val="Hyperlink"/>
                  <w:rFonts w:ascii="Calibri" w:hAnsi="Calibri" w:cstheme="minorHAnsi"/>
                  <w:color w:val="auto"/>
                  <w:sz w:val="20"/>
                  <w:szCs w:val="20"/>
                  <w:u w:val="none"/>
                </w:rPr>
                <w:t>disponível:</w:t>
              </w:r>
              <w:r w:rsidR="003504BB">
                <w:rPr>
                  <w:rStyle w:val="Hyperlink"/>
                  <w:rFonts w:ascii="Calibri" w:hAnsi="Calibr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="003504BB">
              <w:t xml:space="preserve"> </w:t>
            </w:r>
            <w:r w:rsidR="003504BB" w:rsidRPr="003504BB">
              <w:rPr>
                <w:rStyle w:val="Hyperlink"/>
                <w:rFonts w:ascii="Calibri" w:hAnsi="Calibri" w:cstheme="minorHAnsi"/>
                <w:b/>
                <w:sz w:val="20"/>
                <w:szCs w:val="20"/>
              </w:rPr>
              <w:t>https://www.sar.unicamp.br/documentos</w:t>
            </w:r>
          </w:p>
          <w:p w:rsidR="003504BB" w:rsidRPr="004C44AC" w:rsidRDefault="003504BB" w:rsidP="003504BB">
            <w:pPr>
              <w:pStyle w:val="Cabealho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  <w:tr w:rsidR="00EB4EAB" w:rsidRPr="004C44AC" w:rsidTr="00D17C3E">
        <w:trPr>
          <w:trHeight w:val="498"/>
        </w:trPr>
        <w:tc>
          <w:tcPr>
            <w:tcW w:w="9588" w:type="dxa"/>
          </w:tcPr>
          <w:p w:rsidR="00EB4EAB" w:rsidRPr="004C44AC" w:rsidRDefault="00EB4EAB" w:rsidP="00EB4EAB">
            <w:pPr>
              <w:pStyle w:val="Cabealho"/>
              <w:rPr>
                <w:rFonts w:ascii="Calibri" w:hAnsi="Calibri" w:cstheme="minorHAnsi"/>
                <w:sz w:val="20"/>
                <w:szCs w:val="20"/>
              </w:rPr>
            </w:pPr>
          </w:p>
          <w:p w:rsidR="00EB4EAB" w:rsidRPr="004C44AC" w:rsidRDefault="00EB4EAB" w:rsidP="00EB4EAB">
            <w:pPr>
              <w:pStyle w:val="Cabealho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Data:</w:t>
            </w:r>
            <w:r w:rsidRPr="004C44AC">
              <w:rPr>
                <w:rFonts w:ascii="Calibri" w:hAnsi="Calibri" w:cstheme="minorHAnsi"/>
                <w:sz w:val="20"/>
                <w:szCs w:val="20"/>
              </w:rPr>
              <w:t xml:space="preserve"> ____/_____/______                        </w:t>
            </w: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Assinatura: </w:t>
            </w:r>
            <w:r w:rsidRPr="004C44AC">
              <w:rPr>
                <w:rFonts w:ascii="Calibri" w:hAnsi="Calibri" w:cstheme="minorHAnsi"/>
                <w:sz w:val="20"/>
                <w:szCs w:val="20"/>
              </w:rPr>
              <w:t>__________________________________</w:t>
            </w:r>
          </w:p>
          <w:p w:rsidR="00EB4EAB" w:rsidRPr="004C44AC" w:rsidRDefault="00EB4EAB" w:rsidP="00EB4EAB">
            <w:pPr>
              <w:pStyle w:val="Cabealho"/>
              <w:jc w:val="both"/>
              <w:rPr>
                <w:rFonts w:ascii="Calibri" w:hAnsi="Calibri" w:cstheme="minorHAnsi"/>
                <w:b/>
                <w:sz w:val="20"/>
                <w:szCs w:val="20"/>
              </w:rPr>
            </w:pPr>
          </w:p>
        </w:tc>
      </w:tr>
    </w:tbl>
    <w:p w:rsidR="00EB4EAB" w:rsidRPr="004C44AC" w:rsidRDefault="00EB4EAB" w:rsidP="00EB4EAB">
      <w:pPr>
        <w:pStyle w:val="Cabealho"/>
        <w:jc w:val="center"/>
        <w:rPr>
          <w:rFonts w:ascii="Calibri" w:hAnsi="Calibri"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4EAB" w:rsidRPr="004C44AC" w:rsidTr="00EB4EAB">
        <w:tc>
          <w:tcPr>
            <w:tcW w:w="9628" w:type="dxa"/>
          </w:tcPr>
          <w:p w:rsidR="00EB4EAB" w:rsidRPr="004C44AC" w:rsidRDefault="007460F3" w:rsidP="00534492">
            <w:pPr>
              <w:pStyle w:val="Cabealh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PARECER DO COORDENADOR DO ÓRGÃO OU DA DIREÇÃO DA UNIDADE</w:t>
            </w:r>
          </w:p>
        </w:tc>
      </w:tr>
      <w:tr w:rsidR="007460F3" w:rsidRPr="004C44AC" w:rsidTr="00C16C9A">
        <w:trPr>
          <w:trHeight w:val="1484"/>
        </w:trPr>
        <w:tc>
          <w:tcPr>
            <w:tcW w:w="9628" w:type="dxa"/>
          </w:tcPr>
          <w:p w:rsidR="007460F3" w:rsidRPr="004C44AC" w:rsidRDefault="007460F3" w:rsidP="007460F3">
            <w:pPr>
              <w:pStyle w:val="Cabealho"/>
              <w:rPr>
                <w:rFonts w:ascii="Calibri" w:hAnsi="Calibri" w:cstheme="minorHAnsi"/>
                <w:b/>
                <w:sz w:val="20"/>
                <w:szCs w:val="20"/>
              </w:rPr>
            </w:pPr>
            <w:proofErr w:type="gramStart"/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   ) Favorável              (     ) Desfavorável</w:t>
            </w:r>
          </w:p>
          <w:p w:rsidR="007460F3" w:rsidRPr="004C44AC" w:rsidRDefault="007460F3" w:rsidP="007460F3">
            <w:pPr>
              <w:pStyle w:val="Cabealh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7460F3" w:rsidRPr="004C44AC" w:rsidRDefault="00C16C9A" w:rsidP="007460F3">
            <w:pPr>
              <w:pStyle w:val="Cabealho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Observações</w:t>
            </w:r>
            <w:r w:rsidR="007460F3" w:rsidRPr="004C44AC">
              <w:rPr>
                <w:rFonts w:ascii="Calibri" w:hAnsi="Calibri" w:cstheme="minorHAnsi"/>
                <w:b/>
                <w:sz w:val="20"/>
                <w:szCs w:val="20"/>
              </w:rPr>
              <w:t>:</w:t>
            </w:r>
          </w:p>
          <w:p w:rsidR="007460F3" w:rsidRPr="004C44AC" w:rsidRDefault="007460F3" w:rsidP="007460F3">
            <w:pPr>
              <w:pStyle w:val="Cabealh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7460F3" w:rsidRPr="004C44AC" w:rsidRDefault="007460F3" w:rsidP="007460F3">
            <w:pPr>
              <w:pStyle w:val="Cabealho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Data:</w:t>
            </w:r>
            <w:r w:rsidRPr="004C44AC">
              <w:rPr>
                <w:rFonts w:ascii="Calibri" w:hAnsi="Calibri" w:cstheme="minorHAnsi"/>
                <w:sz w:val="20"/>
                <w:szCs w:val="20"/>
              </w:rPr>
              <w:t xml:space="preserve"> ____/_____/______                        </w:t>
            </w: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Assinatura: </w:t>
            </w:r>
            <w:r w:rsidRPr="004C44AC">
              <w:rPr>
                <w:rFonts w:ascii="Calibri" w:hAnsi="Calibri" w:cstheme="minorHAnsi"/>
                <w:sz w:val="20"/>
                <w:szCs w:val="20"/>
              </w:rPr>
              <w:t>__________________________________</w:t>
            </w:r>
          </w:p>
        </w:tc>
      </w:tr>
    </w:tbl>
    <w:p w:rsidR="00C50CA6" w:rsidRPr="004C44AC" w:rsidRDefault="00C50CA6" w:rsidP="00534492">
      <w:pPr>
        <w:pStyle w:val="Cabealho"/>
        <w:jc w:val="center"/>
        <w:rPr>
          <w:rFonts w:ascii="Calibri" w:hAnsi="Calibri"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60F3" w:rsidRPr="004C44AC" w:rsidTr="00A20B6D">
        <w:tc>
          <w:tcPr>
            <w:tcW w:w="9628" w:type="dxa"/>
          </w:tcPr>
          <w:p w:rsidR="007460F3" w:rsidRPr="004C44AC" w:rsidRDefault="00D94563" w:rsidP="00D94563">
            <w:pPr>
              <w:pStyle w:val="Cabealho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                                            TERMO DE AUTORIZAÇÃO</w:t>
            </w:r>
            <w:r w:rsidR="001D76C6"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 DE USO </w:t>
            </w: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/ </w:t>
            </w:r>
            <w:r w:rsidR="00E02447" w:rsidRPr="004C44AC">
              <w:rPr>
                <w:rFonts w:ascii="Calibri" w:hAnsi="Calibri" w:cstheme="minorHAnsi"/>
                <w:b/>
                <w:sz w:val="20"/>
                <w:szCs w:val="20"/>
              </w:rPr>
              <w:t>PARECER DA COORDENAÇÃO</w:t>
            </w:r>
          </w:p>
        </w:tc>
      </w:tr>
      <w:tr w:rsidR="007460F3" w:rsidRPr="004C44AC" w:rsidTr="00C16C9A">
        <w:trPr>
          <w:trHeight w:val="1625"/>
        </w:trPr>
        <w:tc>
          <w:tcPr>
            <w:tcW w:w="9628" w:type="dxa"/>
          </w:tcPr>
          <w:p w:rsidR="007460F3" w:rsidRPr="004C44AC" w:rsidRDefault="007460F3" w:rsidP="00A20B6D">
            <w:pPr>
              <w:pStyle w:val="Cabealho"/>
              <w:rPr>
                <w:rFonts w:ascii="Calibri" w:hAnsi="Calibri" w:cstheme="minorHAnsi"/>
                <w:b/>
                <w:sz w:val="20"/>
                <w:szCs w:val="20"/>
              </w:rPr>
            </w:pPr>
            <w:proofErr w:type="gramStart"/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   ) </w:t>
            </w:r>
            <w:r w:rsidR="00D94563" w:rsidRPr="004C44AC">
              <w:rPr>
                <w:rFonts w:ascii="Calibri" w:hAnsi="Calibri" w:cstheme="minorHAnsi"/>
                <w:b/>
                <w:sz w:val="20"/>
                <w:szCs w:val="20"/>
              </w:rPr>
              <w:t>Autorizado</w:t>
            </w: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          (     ) </w:t>
            </w:r>
            <w:r w:rsidR="00D94563" w:rsidRPr="004C44AC">
              <w:rPr>
                <w:rFonts w:ascii="Calibri" w:hAnsi="Calibri" w:cstheme="minorHAnsi"/>
                <w:b/>
                <w:sz w:val="20"/>
                <w:szCs w:val="20"/>
              </w:rPr>
              <w:t>Não Autorizado</w:t>
            </w:r>
          </w:p>
          <w:p w:rsidR="007460F3" w:rsidRPr="004C44AC" w:rsidRDefault="007460F3" w:rsidP="00A20B6D">
            <w:pPr>
              <w:pStyle w:val="Cabealh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D94563" w:rsidRPr="004C44AC" w:rsidRDefault="00D94563" w:rsidP="00C16C9A">
            <w:pPr>
              <w:pStyle w:val="Cabealh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D94563" w:rsidRPr="004C44AC" w:rsidRDefault="00D94563" w:rsidP="00C16C9A">
            <w:pPr>
              <w:pStyle w:val="Cabealh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D94563" w:rsidRPr="004C44AC" w:rsidRDefault="00D94563" w:rsidP="00C16C9A">
            <w:pPr>
              <w:pStyle w:val="Cabealh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D94563" w:rsidRPr="004C44AC" w:rsidRDefault="00D94563" w:rsidP="00C16C9A">
            <w:pPr>
              <w:pStyle w:val="Cabealho"/>
              <w:rPr>
                <w:rFonts w:ascii="Calibri" w:hAnsi="Calibri" w:cstheme="minorHAnsi"/>
                <w:sz w:val="20"/>
                <w:szCs w:val="20"/>
              </w:rPr>
            </w:pPr>
          </w:p>
          <w:p w:rsidR="007460F3" w:rsidRPr="004C44AC" w:rsidRDefault="007460F3" w:rsidP="00A20B6D">
            <w:pPr>
              <w:pStyle w:val="Cabealho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A87448" w:rsidRPr="004C44AC" w:rsidRDefault="007460F3" w:rsidP="00D17C3E">
            <w:pPr>
              <w:pStyle w:val="Cabealho"/>
              <w:rPr>
                <w:rFonts w:ascii="Calibri" w:hAnsi="Calibri" w:cstheme="minorHAnsi"/>
                <w:sz w:val="20"/>
                <w:szCs w:val="20"/>
              </w:rPr>
            </w:pP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>Data:</w:t>
            </w:r>
            <w:r w:rsidRPr="004C44AC">
              <w:rPr>
                <w:rFonts w:ascii="Calibri" w:hAnsi="Calibri" w:cstheme="minorHAnsi"/>
                <w:sz w:val="20"/>
                <w:szCs w:val="20"/>
              </w:rPr>
              <w:t xml:space="preserve"> ____/_____/______                        </w:t>
            </w:r>
            <w:r w:rsidRPr="004C44AC">
              <w:rPr>
                <w:rFonts w:ascii="Calibri" w:hAnsi="Calibri" w:cstheme="minorHAnsi"/>
                <w:b/>
                <w:sz w:val="20"/>
                <w:szCs w:val="20"/>
              </w:rPr>
              <w:t xml:space="preserve">Assinatura: </w:t>
            </w:r>
            <w:r w:rsidRPr="004C44AC">
              <w:rPr>
                <w:rFonts w:ascii="Calibri" w:hAnsi="Calibri" w:cstheme="minorHAnsi"/>
                <w:sz w:val="20"/>
                <w:szCs w:val="20"/>
              </w:rPr>
              <w:t>__________________________________</w:t>
            </w:r>
          </w:p>
        </w:tc>
      </w:tr>
    </w:tbl>
    <w:p w:rsidR="004C44AC" w:rsidRDefault="004C44AC" w:rsidP="00195941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C44AC" w:rsidRDefault="004C44AC" w:rsidP="00195941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7F9B" w:rsidRPr="004C44AC" w:rsidRDefault="00537F9B" w:rsidP="00195941">
      <w:pPr>
        <w:pStyle w:val="Cabealh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4AC">
        <w:rPr>
          <w:rFonts w:asciiTheme="minorHAnsi" w:hAnsiTheme="minorHAnsi" w:cstheme="minorHAnsi"/>
          <w:b/>
          <w:sz w:val="20"/>
          <w:szCs w:val="20"/>
        </w:rPr>
        <w:lastRenderedPageBreak/>
        <w:t>ANEXO</w:t>
      </w:r>
      <w:r w:rsidR="00195941" w:rsidRPr="004C44AC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4C44AC">
        <w:rPr>
          <w:rFonts w:asciiTheme="minorHAnsi" w:hAnsiTheme="minorHAnsi" w:cstheme="minorHAnsi"/>
          <w:b/>
          <w:sz w:val="20"/>
          <w:szCs w:val="20"/>
        </w:rPr>
        <w:t>EX</w:t>
      </w:r>
      <w:r w:rsidR="00142B9E" w:rsidRPr="004C44AC">
        <w:rPr>
          <w:rFonts w:asciiTheme="minorHAnsi" w:hAnsiTheme="minorHAnsi" w:cstheme="minorHAnsi"/>
          <w:b/>
          <w:sz w:val="20"/>
          <w:szCs w:val="20"/>
        </w:rPr>
        <w:t>PLORAÇÃO DE ESPAÇO</w:t>
      </w:r>
      <w:r w:rsidR="004C44AC" w:rsidRPr="004C44AC">
        <w:rPr>
          <w:rFonts w:asciiTheme="minorHAnsi" w:hAnsiTheme="minorHAnsi" w:cstheme="minorHAnsi"/>
          <w:b/>
          <w:sz w:val="20"/>
          <w:szCs w:val="20"/>
        </w:rPr>
        <w:t xml:space="preserve"> (Comercial ou Publicitária)</w:t>
      </w:r>
    </w:p>
    <w:p w:rsidR="00526947" w:rsidRPr="004C44AC" w:rsidRDefault="00526947" w:rsidP="00537F9B">
      <w:pPr>
        <w:pStyle w:val="Cabealh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26947" w:rsidRPr="004C44AC" w:rsidRDefault="00142B9E" w:rsidP="00142B9E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</w:pPr>
      <w:r w:rsidRPr="004C44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t-BR" w:bidi="ar-SA"/>
        </w:rPr>
        <w:t>“</w:t>
      </w:r>
      <w:r w:rsidR="00526947" w:rsidRPr="004C44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t-BR" w:bidi="ar-SA"/>
        </w:rPr>
        <w:t>Artigo 2°</w:t>
      </w:r>
      <w:r w:rsidR="00526947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 - O uso do espaço físico, para atividades como as de comércio eventual, ambulante, de caráter temporário, feiras ou de publicidade e/ou propaganda, será formalizado mediante Termo de Autorização de Uso, em caráter precário</w:t>
      </w:r>
      <w:r w:rsidR="00F02818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>.</w:t>
      </w:r>
    </w:p>
    <w:p w:rsidR="00142B9E" w:rsidRPr="004C44AC" w:rsidRDefault="00526947" w:rsidP="00142B9E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</w:pPr>
      <w:r w:rsidRPr="004C44AC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t-BR" w:bidi="ar-SA"/>
        </w:rPr>
        <w:t>§ 1°</w:t>
      </w:r>
      <w:r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 - A ocupação de espaço físico da Universidade para o exercício de atividades comerciais ou de publicidade, sem o Termo de Autorização de Uso, será considerada irregular e clandestina, caso em que a </w:t>
      </w:r>
      <w:r w:rsidR="00E02447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>serão adotas</w:t>
      </w:r>
      <w:r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 as medidas necessárias à desocupação do </w:t>
      </w:r>
      <w:r w:rsidR="00E02447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>local</w:t>
      </w:r>
      <w:proofErr w:type="gramStart"/>
      <w:r w:rsidR="00E02447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>. ”</w:t>
      </w:r>
      <w:proofErr w:type="gramEnd"/>
      <w:r w:rsidR="00142B9E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 (Resolução GR 23/2016)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7F9B" w:rsidRPr="004C44AC" w:rsidTr="004F2F63">
        <w:tc>
          <w:tcPr>
            <w:tcW w:w="9628" w:type="dxa"/>
          </w:tcPr>
          <w:p w:rsidR="00537F9B" w:rsidRPr="004C44AC" w:rsidRDefault="00142B9E" w:rsidP="004F2F63">
            <w:pPr>
              <w:pStyle w:val="Cabealh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C44AC">
              <w:rPr>
                <w:rFonts w:asciiTheme="minorHAnsi" w:hAnsiTheme="minorHAnsi" w:cs="Times New Roman"/>
                <w:b/>
                <w:sz w:val="20"/>
                <w:szCs w:val="20"/>
              </w:rPr>
              <w:t>Tipo de Estrutura</w:t>
            </w:r>
          </w:p>
        </w:tc>
      </w:tr>
      <w:tr w:rsidR="00195F92" w:rsidRPr="004C44AC" w:rsidTr="004F2F63">
        <w:tc>
          <w:tcPr>
            <w:tcW w:w="9628" w:type="dxa"/>
          </w:tcPr>
          <w:p w:rsidR="00195F92" w:rsidRPr="004C44AC" w:rsidRDefault="00195F92" w:rsidP="00195F92">
            <w:pPr>
              <w:pStyle w:val="Cabealho"/>
              <w:numPr>
                <w:ilvl w:val="0"/>
                <w:numId w:val="9"/>
              </w:num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C44AC">
              <w:rPr>
                <w:rFonts w:asciiTheme="minorHAnsi" w:hAnsiTheme="minorHAnsi" w:cs="Times New Roman"/>
                <w:b/>
                <w:sz w:val="20"/>
                <w:szCs w:val="20"/>
              </w:rPr>
              <w:t>EXPLORAÇÃO COMERCIAL</w:t>
            </w:r>
          </w:p>
        </w:tc>
      </w:tr>
      <w:tr w:rsidR="004420C0" w:rsidRPr="004C44AC" w:rsidTr="004F2F63">
        <w:tc>
          <w:tcPr>
            <w:tcW w:w="9628" w:type="dxa"/>
          </w:tcPr>
          <w:p w:rsidR="00195F92" w:rsidRPr="004C44AC" w:rsidRDefault="00195F92" w:rsidP="004420C0">
            <w:pPr>
              <w:pStyle w:val="Cabealh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4420C0" w:rsidRPr="004C44AC" w:rsidRDefault="004420C0" w:rsidP="004420C0">
            <w:pPr>
              <w:pStyle w:val="Cabealho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C44AC">
              <w:rPr>
                <w:rFonts w:asciiTheme="minorHAnsi" w:hAnsiTheme="minorHAnsi" w:cs="Times New Roman"/>
                <w:b/>
                <w:sz w:val="20"/>
                <w:szCs w:val="20"/>
              </w:rPr>
              <w:t>CHEFS NO CAMPUS:</w:t>
            </w:r>
          </w:p>
          <w:p w:rsidR="007E5D84" w:rsidRPr="004C44AC" w:rsidRDefault="007E5D84" w:rsidP="007E5D84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Local</w:t>
            </w:r>
            <w:proofErr w:type="gramStart"/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)  Campus I Limeira - Gramado ao lado da cantina     </w:t>
            </w:r>
          </w:p>
          <w:p w:rsidR="007E5D84" w:rsidRPr="004C44AC" w:rsidRDefault="007E5D84" w:rsidP="007E5D84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)  Campus II Limeira - Entre os Prédios do Ensino I e II                        </w:t>
            </w:r>
          </w:p>
          <w:p w:rsidR="007E5D84" w:rsidRPr="004C44AC" w:rsidRDefault="007E5D84" w:rsidP="004420C0">
            <w:pPr>
              <w:pStyle w:val="Cabealh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4420C0" w:rsidRPr="004C44AC" w:rsidRDefault="004420C0" w:rsidP="004420C0">
            <w:pPr>
              <w:pStyle w:val="Cabealho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C44AC">
              <w:rPr>
                <w:rFonts w:asciiTheme="minorHAnsi" w:hAnsiTheme="minorHAnsi" w:cs="Times New Roman"/>
                <w:b/>
                <w:sz w:val="20"/>
                <w:szCs w:val="20"/>
              </w:rPr>
              <w:t>Categoria desejada de produtos:</w:t>
            </w:r>
          </w:p>
          <w:p w:rsidR="004420C0" w:rsidRPr="004C44AC" w:rsidRDefault="007E5D84" w:rsidP="004420C0">
            <w:pPr>
              <w:pStyle w:val="Cabealho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4C44AC">
              <w:rPr>
                <w:rFonts w:asciiTheme="minorHAnsi" w:hAnsiTheme="minorHAnsi" w:cs="Times New Roman"/>
                <w:sz w:val="20"/>
                <w:szCs w:val="20"/>
              </w:rPr>
              <w:t>(   )</w:t>
            </w:r>
            <w:r w:rsidRPr="004C44AC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4C44AC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salgados 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(pastéis e outros salgados para consumo imediato, com fornecimento de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</w:rPr>
              <w:br/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vinagrete, sucos, refrigerantes e condimentos industrializados em embalagens de uso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</w:rPr>
              <w:br/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individual;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</w:rPr>
              <w:br/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(   ) </w:t>
            </w:r>
            <w:r w:rsidRPr="004C44AC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sanduíches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 (hambúrguer, cachorro quente, tapioca, crepe, taco, etc., para consumo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</w:rPr>
              <w:br/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imediato, com fornecimento de sucos, refrigerantes e condimentos industrializados em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</w:rPr>
              <w:br/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embalagens de uso individual;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</w:rPr>
              <w:br/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(   ) </w:t>
            </w:r>
            <w:r w:rsidRPr="004C44AC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massas 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(macarrão, lasanha, </w:t>
            </w:r>
            <w:proofErr w:type="spellStart"/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ravioli</w:t>
            </w:r>
            <w:proofErr w:type="spellEnd"/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caneloni</w:t>
            </w:r>
            <w:proofErr w:type="spellEnd"/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rondeli</w:t>
            </w:r>
            <w:proofErr w:type="spellEnd"/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, nhoque, etc., para consumo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</w:rPr>
              <w:br/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imediato);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</w:rPr>
              <w:br/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(   ) </w:t>
            </w:r>
            <w:r w:rsidRPr="004C44AC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bebidas frias/sorvetes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 (sucos naturais, garapa, vitaminas, sorvetes e açaí, para consumo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</w:rPr>
              <w:br/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imediato);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</w:rPr>
              <w:br/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(   ) </w:t>
            </w:r>
            <w:r w:rsidRPr="004C44AC">
              <w:rPr>
                <w:rFonts w:asciiTheme="minorHAnsi" w:hAnsiTheme="minorHAnsi" w:cs="Arial"/>
                <w:b/>
                <w:color w:val="222222"/>
                <w:sz w:val="20"/>
                <w:szCs w:val="20"/>
                <w:shd w:val="clear" w:color="auto" w:fill="FFFFFF"/>
              </w:rPr>
              <w:t>sobremesas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waffle</w:t>
            </w:r>
            <w:proofErr w:type="spellEnd"/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brownie</w:t>
            </w:r>
            <w:proofErr w:type="spellEnd"/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, cupcake, torta doce, pavê, churro, bolo, trufa,</w:t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</w:rPr>
              <w:br/>
            </w:r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mousse, brigadeiro, </w:t>
            </w:r>
            <w:proofErr w:type="spellStart"/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etc</w:t>
            </w:r>
            <w:proofErr w:type="spellEnd"/>
            <w:r w:rsidRPr="004C44AC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).</w:t>
            </w:r>
          </w:p>
          <w:p w:rsidR="004420C0" w:rsidRPr="004C44AC" w:rsidRDefault="004420C0" w:rsidP="004F2F63">
            <w:pPr>
              <w:pStyle w:val="Cabealh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DD3C0A" w:rsidRPr="004C44AC" w:rsidTr="004F2F63">
        <w:tc>
          <w:tcPr>
            <w:tcW w:w="9628" w:type="dxa"/>
          </w:tcPr>
          <w:p w:rsidR="001E1CC2" w:rsidRPr="004C44AC" w:rsidRDefault="001E1CC2" w:rsidP="001E1CC2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Barracas</w:t>
            </w:r>
            <w:proofErr w:type="gramStart"/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)</w:t>
            </w:r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Quantidade da comunidade interna     </w:t>
            </w:r>
          </w:p>
          <w:p w:rsidR="001E1CC2" w:rsidRPr="004C44AC" w:rsidRDefault="001E1CC2" w:rsidP="001E1CC2">
            <w:pPr>
              <w:pStyle w:val="Cabealho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Produtos que irá comercializar:</w:t>
            </w:r>
          </w:p>
          <w:p w:rsidR="001E1CC2" w:rsidRPr="004C44AC" w:rsidRDefault="001E1CC2" w:rsidP="001E1CC2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Local: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6F37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>Campus I Limeira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556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) Gramado ao lado da cantina     (    )  Campo de futebol</w:t>
            </w:r>
            <w:r w:rsidR="003C15ED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– verificar agenda </w:t>
            </w:r>
          </w:p>
          <w:p w:rsidR="00DD3C0A" w:rsidRPr="004C44AC" w:rsidRDefault="001E1CC2" w:rsidP="001E1CC2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1B6F37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Campus II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Limeira </w:t>
            </w:r>
            <w:r w:rsidR="00170556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) Entre Ensino I e II                        (    )  Ao lado do Restaurante Universitário</w:t>
            </w:r>
          </w:p>
          <w:p w:rsidR="00170556" w:rsidRPr="004C44AC" w:rsidRDefault="00170556" w:rsidP="001E1CC2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Infraestrutura necessária</w:t>
            </w:r>
            <w:r w:rsidR="008A2950"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) Quantidade de pontos de iluminação</w:t>
            </w:r>
          </w:p>
          <w:p w:rsidR="00170556" w:rsidRPr="004C44AC" w:rsidRDefault="00170556" w:rsidP="001E1CC2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r w:rsidR="008A2950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) Quantidade de tomadas 110V</w:t>
            </w:r>
          </w:p>
          <w:p w:rsidR="00170556" w:rsidRPr="004C44AC" w:rsidRDefault="00170556" w:rsidP="00170556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  <w:r w:rsidR="008A2950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) Quantidade de tomadas 220V</w:t>
            </w:r>
          </w:p>
          <w:p w:rsidR="00195941" w:rsidRPr="004C44AC" w:rsidRDefault="00195941" w:rsidP="00170556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) Equipamentos – Potência (Watts): </w:t>
            </w:r>
          </w:p>
          <w:p w:rsidR="008A2950" w:rsidRPr="004C44AC" w:rsidRDefault="00170556" w:rsidP="008A2950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r w:rsidR="008A2950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Outra:</w:t>
            </w:r>
          </w:p>
        </w:tc>
      </w:tr>
      <w:tr w:rsidR="001B6F37" w:rsidRPr="004C44AC" w:rsidTr="004F2F63">
        <w:tc>
          <w:tcPr>
            <w:tcW w:w="9628" w:type="dxa"/>
          </w:tcPr>
          <w:p w:rsidR="001B6F37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Food</w:t>
            </w:r>
            <w:proofErr w:type="spellEnd"/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Truck</w:t>
            </w:r>
            <w:proofErr w:type="spellEnd"/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) Quantidade da comunidade externa</w:t>
            </w:r>
          </w:p>
          <w:p w:rsidR="001B6F37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Produtos que irá comercializar:</w:t>
            </w:r>
          </w:p>
          <w:p w:rsidR="001B6F37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Local: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Campus I Limeira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950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) Gramado ao lado da cantina     (    )  Campo de futebol</w:t>
            </w:r>
            <w:r w:rsidR="003C15ED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– verificar agenda</w:t>
            </w:r>
          </w:p>
          <w:p w:rsidR="001B6F37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Campus II Limeira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950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) Entre Ensino I e II                        (    )  Ao lado do Restaurante Universitário</w:t>
            </w:r>
          </w:p>
          <w:p w:rsidR="001B6F37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Infraestrutura necessária:</w:t>
            </w:r>
            <w:r w:rsidR="00D578EC"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) Quantidade de pontos de iluminação</w:t>
            </w:r>
          </w:p>
          <w:p w:rsidR="001B6F37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r w:rsidR="008A2950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) Quantidade de tomadas 110V</w:t>
            </w:r>
          </w:p>
          <w:p w:rsidR="001B6F37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r w:rsidR="008A2950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) Quantidade de tomadas 220V</w:t>
            </w:r>
          </w:p>
          <w:p w:rsidR="00195941" w:rsidRPr="004C44AC" w:rsidRDefault="00195941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) Equipamentos – Potência (Watts): </w:t>
            </w:r>
          </w:p>
          <w:p w:rsidR="001B6F37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Outra:</w:t>
            </w:r>
          </w:p>
        </w:tc>
      </w:tr>
      <w:tr w:rsidR="00195F92" w:rsidRPr="004C44AC" w:rsidTr="004F2F63">
        <w:tc>
          <w:tcPr>
            <w:tcW w:w="9628" w:type="dxa"/>
          </w:tcPr>
          <w:p w:rsidR="00195F92" w:rsidRPr="004C44AC" w:rsidRDefault="00195F92" w:rsidP="004C44AC">
            <w:pPr>
              <w:pStyle w:val="Cabealho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EXPLORAÇÃO PUBLICITÁRIA COM FINALIDADE INSTITUCIONAL</w:t>
            </w:r>
            <w:bookmarkEnd w:id="0"/>
          </w:p>
        </w:tc>
      </w:tr>
      <w:tr w:rsidR="00537F9B" w:rsidRPr="004C44AC" w:rsidTr="004F2F63">
        <w:tc>
          <w:tcPr>
            <w:tcW w:w="9628" w:type="dxa"/>
          </w:tcPr>
          <w:p w:rsidR="001B6F37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Local: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Campus I Limeira 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5941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) Gramado ao lado da cantina     (    )  Campo de futebol</w:t>
            </w:r>
            <w:r w:rsidR="003C15ED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– verificar agenda </w:t>
            </w:r>
          </w:p>
          <w:p w:rsidR="00195F92" w:rsidRPr="004C44AC" w:rsidRDefault="00195F92" w:rsidP="00195F92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Outro, especifique:_______________________________________________</w:t>
            </w:r>
          </w:p>
          <w:p w:rsidR="00195F92" w:rsidRPr="004C44AC" w:rsidRDefault="00195F92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6F37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Campus II Limeira 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5941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) Entre Ensino I e II                        (    )  Ao lado do Restaurante Universitário</w:t>
            </w:r>
          </w:p>
          <w:p w:rsidR="00195F92" w:rsidRPr="004C44AC" w:rsidRDefault="00195F92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       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Outro, especifique:________________________________________________</w:t>
            </w:r>
          </w:p>
          <w:p w:rsidR="001B6F37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Infraestrutura necessária</w:t>
            </w:r>
            <w:r w:rsidR="0089656D"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4C44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) Quantidade de pontos de iluminação</w:t>
            </w:r>
          </w:p>
          <w:p w:rsidR="001B6F37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  <w:r w:rsidR="0089656D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) Quantidade de tomadas 110V</w:t>
            </w:r>
          </w:p>
          <w:p w:rsidR="001B6F37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</w:t>
            </w:r>
            <w:r w:rsidR="0089656D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5941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) Quantidade de tomadas 220V</w:t>
            </w:r>
          </w:p>
          <w:p w:rsidR="00195941" w:rsidRPr="004C44AC" w:rsidRDefault="00195941" w:rsidP="00195941">
            <w:pPr>
              <w:pStyle w:val="Cabealho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  <w:proofErr w:type="gramStart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proofErr w:type="gramEnd"/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) Equipamentos – Potência (Watts): </w:t>
            </w:r>
          </w:p>
          <w:p w:rsidR="00537F9B" w:rsidRPr="004C44AC" w:rsidRDefault="001B6F37" w:rsidP="001B6F37">
            <w:pPr>
              <w:pStyle w:val="Cabealho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  <w:r w:rsidR="0089656D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44AC">
              <w:rPr>
                <w:rFonts w:asciiTheme="minorHAnsi" w:hAnsiTheme="minorHAnsi" w:cstheme="minorHAnsi"/>
                <w:sz w:val="20"/>
                <w:szCs w:val="20"/>
              </w:rPr>
              <w:t>Outra:</w:t>
            </w:r>
            <w:r w:rsidR="00170556" w:rsidRPr="004C44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70556" w:rsidRPr="004C44AC" w:rsidRDefault="0089656D" w:rsidP="00CA245C">
      <w:pPr>
        <w:pStyle w:val="Cabealh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4A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* Para </w:t>
      </w:r>
      <w:r w:rsidR="00C16C9A" w:rsidRPr="004C44AC">
        <w:rPr>
          <w:rFonts w:asciiTheme="minorHAnsi" w:hAnsiTheme="minorHAnsi" w:cstheme="minorHAnsi"/>
          <w:b/>
          <w:sz w:val="20"/>
          <w:szCs w:val="20"/>
        </w:rPr>
        <w:t xml:space="preserve">disponibilizar </w:t>
      </w:r>
      <w:r w:rsidRPr="004C44AC">
        <w:rPr>
          <w:rFonts w:asciiTheme="minorHAnsi" w:hAnsiTheme="minorHAnsi" w:cstheme="minorHAnsi"/>
          <w:b/>
          <w:sz w:val="20"/>
          <w:szCs w:val="20"/>
        </w:rPr>
        <w:t>a infraestrutura</w:t>
      </w:r>
      <w:r w:rsidR="00C16C9A" w:rsidRPr="004C44AC">
        <w:rPr>
          <w:rFonts w:asciiTheme="minorHAnsi" w:hAnsiTheme="minorHAnsi" w:cstheme="minorHAnsi"/>
          <w:b/>
          <w:sz w:val="20"/>
          <w:szCs w:val="20"/>
        </w:rPr>
        <w:t xml:space="preserve"> elétrica</w:t>
      </w:r>
      <w:r w:rsidRPr="004C44A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C16C9A" w:rsidRPr="004C44AC">
        <w:rPr>
          <w:rFonts w:asciiTheme="minorHAnsi" w:hAnsiTheme="minorHAnsi" w:cstheme="minorHAnsi"/>
          <w:b/>
          <w:sz w:val="20"/>
          <w:szCs w:val="20"/>
        </w:rPr>
        <w:t xml:space="preserve">as barracas </w:t>
      </w:r>
      <w:r w:rsidR="00D578EC" w:rsidRPr="004C44AC">
        <w:rPr>
          <w:rFonts w:asciiTheme="minorHAnsi" w:hAnsiTheme="minorHAnsi" w:cstheme="minorHAnsi"/>
          <w:b/>
          <w:sz w:val="20"/>
          <w:szCs w:val="20"/>
        </w:rPr>
        <w:t>e palcos de som devem ser montado</w:t>
      </w:r>
      <w:r w:rsidR="00E02447" w:rsidRPr="004C44AC">
        <w:rPr>
          <w:rFonts w:asciiTheme="minorHAnsi" w:hAnsiTheme="minorHAnsi" w:cstheme="minorHAnsi"/>
          <w:b/>
          <w:sz w:val="20"/>
          <w:szCs w:val="20"/>
        </w:rPr>
        <w:t>s com no mínimo 2</w:t>
      </w:r>
      <w:r w:rsidRPr="004C44AC">
        <w:rPr>
          <w:rFonts w:asciiTheme="minorHAnsi" w:hAnsiTheme="minorHAnsi" w:cstheme="minorHAnsi"/>
          <w:b/>
          <w:sz w:val="20"/>
          <w:szCs w:val="20"/>
        </w:rPr>
        <w:t xml:space="preserve"> dias de antecedência</w:t>
      </w:r>
      <w:r w:rsidR="00C16C9A" w:rsidRPr="004C44AC">
        <w:rPr>
          <w:rFonts w:asciiTheme="minorHAnsi" w:hAnsiTheme="minorHAnsi" w:cstheme="minorHAnsi"/>
          <w:b/>
          <w:sz w:val="20"/>
          <w:szCs w:val="20"/>
        </w:rPr>
        <w:t>.</w:t>
      </w:r>
      <w:r w:rsidRPr="004C44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42B9E" w:rsidRPr="004C44AC" w:rsidRDefault="00142B9E" w:rsidP="00142B9E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</w:pPr>
      <w:r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Para uso do espaço físico, o </w:t>
      </w:r>
      <w:r w:rsidR="0045247B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interessado deverá, após </w:t>
      </w:r>
      <w:r w:rsidR="00D94563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a </w:t>
      </w:r>
      <w:proofErr w:type="spellStart"/>
      <w:r w:rsidR="00D94563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>pré</w:t>
      </w:r>
      <w:proofErr w:type="spellEnd"/>
      <w:r w:rsidR="00D94563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 </w:t>
      </w:r>
      <w:r w:rsidR="0045247B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aprovação do evento, anexar cópias simples de documentos e comprovante de recolhimento da taxa, conforme abaixo, para obter </w:t>
      </w:r>
      <w:r w:rsidR="00D94563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>a autorização</w:t>
      </w:r>
      <w:r w:rsidR="00195F92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 para exploração comercial e publicitária</w:t>
      </w:r>
      <w:r w:rsidR="00D94563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>.</w:t>
      </w:r>
    </w:p>
    <w:p w:rsidR="0045247B" w:rsidRPr="004C44AC" w:rsidRDefault="0045247B" w:rsidP="0045247B">
      <w:pPr>
        <w:pStyle w:val="Cabealh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</w:pPr>
      <w:r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- </w:t>
      </w:r>
      <w:r w:rsidRPr="004C44AC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t-BR" w:bidi="ar-SA"/>
        </w:rPr>
        <w:t>Documentos:</w:t>
      </w:r>
      <w:r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 </w:t>
      </w:r>
    </w:p>
    <w:p w:rsidR="00142B9E" w:rsidRPr="004C44AC" w:rsidRDefault="0045247B" w:rsidP="0045247B">
      <w:pPr>
        <w:pStyle w:val="Cabealh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</w:pPr>
      <w:r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>a) Pessoa Física: RG, CPF e comprovante de residência;</w:t>
      </w:r>
    </w:p>
    <w:p w:rsidR="0045247B" w:rsidRPr="004C44AC" w:rsidRDefault="0045247B" w:rsidP="0045247B">
      <w:pPr>
        <w:pStyle w:val="Cabealh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</w:pPr>
      <w:r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>b) Pessoa Jurídica: cartão CNPJ, DECA e comprovante de residência do representante legal da empresa</w:t>
      </w:r>
    </w:p>
    <w:p w:rsidR="00C50CA6" w:rsidRPr="004C44AC" w:rsidRDefault="0045247B" w:rsidP="003A6824">
      <w:pPr>
        <w:pStyle w:val="Cabealh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44AC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t-BR" w:bidi="ar-SA"/>
        </w:rPr>
        <w:t xml:space="preserve">- Taxa: </w:t>
      </w:r>
      <w:r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>Depósito no Banco Santander AG 0207 C/C 43.010.771-4 – Universidade Estadual de Campinas CNPJ 46.068.425/0001-33</w:t>
      </w:r>
      <w:r w:rsidR="00EE77A3" w:rsidRPr="004C44AC">
        <w:rPr>
          <w:rFonts w:asciiTheme="minorHAnsi" w:eastAsia="Times New Roman" w:hAnsiTheme="minorHAnsi" w:cstheme="minorHAnsi"/>
          <w:kern w:val="0"/>
          <w:sz w:val="20"/>
          <w:szCs w:val="20"/>
          <w:lang w:eastAsia="pt-BR" w:bidi="ar-SA"/>
        </w:rPr>
        <w:t xml:space="preserve"> </w:t>
      </w:r>
    </w:p>
    <w:sectPr w:rsidR="00C50CA6" w:rsidRPr="004C44AC" w:rsidSect="00130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" w:right="1134" w:bottom="828" w:left="113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C1" w:rsidRDefault="00C260C1">
      <w:r>
        <w:separator/>
      </w:r>
    </w:p>
  </w:endnote>
  <w:endnote w:type="continuationSeparator" w:id="0">
    <w:p w:rsidR="00C260C1" w:rsidRDefault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F3" w:rsidRDefault="00543A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77" w:rsidRDefault="002B0F77">
    <w:pPr>
      <w:pStyle w:val="Rodap"/>
    </w:pPr>
  </w:p>
  <w:p w:rsidR="002B0F77" w:rsidRDefault="002B0F77">
    <w:pPr>
      <w:pStyle w:val="Rodap"/>
    </w:pPr>
  </w:p>
  <w:p w:rsidR="002B0F77" w:rsidRDefault="002B0F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F3" w:rsidRDefault="00543A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C1" w:rsidRDefault="00C260C1">
      <w:r>
        <w:separator/>
      </w:r>
    </w:p>
  </w:footnote>
  <w:footnote w:type="continuationSeparator" w:id="0">
    <w:p w:rsidR="00C260C1" w:rsidRDefault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F3" w:rsidRDefault="00543A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5" w:type="dxa"/>
      <w:tblInd w:w="4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6752"/>
      <w:gridCol w:w="2673"/>
    </w:tblGrid>
    <w:tr w:rsidR="006927FD" w:rsidTr="006620C5">
      <w:trPr>
        <w:trHeight w:val="76"/>
      </w:trPr>
      <w:tc>
        <w:tcPr>
          <w:tcW w:w="151" w:type="dxa"/>
          <w:tcBorders>
            <w:bottom w:val="single" w:sz="4" w:space="0" w:color="000000"/>
          </w:tcBorders>
          <w:shd w:val="clear" w:color="auto" w:fill="auto"/>
        </w:tcPr>
        <w:p w:rsidR="006927FD" w:rsidRDefault="006927FD" w:rsidP="006620C5">
          <w:pPr>
            <w:snapToGrid w:val="0"/>
            <w:ind w:right="708"/>
          </w:pPr>
        </w:p>
      </w:tc>
      <w:tc>
        <w:tcPr>
          <w:tcW w:w="6759" w:type="dxa"/>
          <w:tcBorders>
            <w:bottom w:val="single" w:sz="4" w:space="0" w:color="000000"/>
          </w:tcBorders>
          <w:shd w:val="clear" w:color="auto" w:fill="auto"/>
        </w:tcPr>
        <w:p w:rsidR="006620C5" w:rsidRDefault="006620C5" w:rsidP="006620C5"/>
        <w:tbl>
          <w:tblPr>
            <w:tblW w:w="8393" w:type="dxa"/>
            <w:tblInd w:w="35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178"/>
            <w:gridCol w:w="5323"/>
            <w:gridCol w:w="1541"/>
            <w:gridCol w:w="351"/>
          </w:tblGrid>
          <w:tr w:rsidR="006620C5" w:rsidTr="00934375">
            <w:trPr>
              <w:trHeight w:val="1284"/>
            </w:trPr>
            <w:tc>
              <w:tcPr>
                <w:tcW w:w="1225" w:type="dxa"/>
                <w:tcBorders>
                  <w:bottom w:val="single" w:sz="4" w:space="0" w:color="000000"/>
                </w:tcBorders>
                <w:shd w:val="clear" w:color="auto" w:fill="auto"/>
              </w:tcPr>
              <w:p w:rsidR="006620C5" w:rsidRDefault="006620C5" w:rsidP="001309F1">
                <w:pPr>
                  <w:snapToGrid w:val="0"/>
                  <w:ind w:left="21"/>
                  <w:rPr>
                    <w:lang w:eastAsia="pt-BR"/>
                  </w:rPr>
                </w:pPr>
                <w:r>
                  <w:rPr>
                    <w:noProof/>
                    <w:lang w:eastAsia="pt-BR" w:bidi="ar-SA"/>
                  </w:rPr>
                  <w:drawing>
                    <wp:anchor distT="0" distB="0" distL="114935" distR="114935" simplePos="0" relativeHeight="251659264" behindDoc="0" locked="0" layoutInCell="1" allowOverlap="1" wp14:anchorId="277C46C0" wp14:editId="65B2FD2E">
                      <wp:simplePos x="0" y="0"/>
                      <wp:positionH relativeFrom="margin">
                        <wp:posOffset>142875</wp:posOffset>
                      </wp:positionH>
                      <wp:positionV relativeFrom="margin">
                        <wp:posOffset>-1266825</wp:posOffset>
                      </wp:positionV>
                      <wp:extent cx="626745" cy="705485"/>
                      <wp:effectExtent l="0" t="0" r="0" b="0"/>
                      <wp:wrapSquare wrapText="bothSides"/>
                      <wp:docPr id="46" name="Imagem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745" cy="705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563" w:type="dxa"/>
                <w:tcBorders>
                  <w:bottom w:val="single" w:sz="4" w:space="0" w:color="000000"/>
                </w:tcBorders>
                <w:shd w:val="clear" w:color="auto" w:fill="auto"/>
              </w:tcPr>
              <w:p w:rsidR="006620C5" w:rsidRDefault="006620C5" w:rsidP="00543AF3">
                <w:pPr>
                  <w:tabs>
                    <w:tab w:val="left" w:pos="960"/>
                    <w:tab w:val="right" w:pos="7657"/>
                  </w:tabs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 w:cs="Frutiger-LightItalic"/>
                    <w:i/>
                    <w:iCs/>
                    <w:sz w:val="32"/>
                    <w:szCs w:val="32"/>
                    <w:lang w:eastAsia="pt-BR"/>
                  </w:rPr>
                </w:pPr>
                <w:r w:rsidRPr="00E8144F">
                  <w:rPr>
                    <w:rFonts w:ascii="Calibri" w:hAnsi="Calibri" w:cs="Frutiger-LightItalic"/>
                    <w:i/>
                    <w:iCs/>
                    <w:sz w:val="32"/>
                    <w:szCs w:val="32"/>
                    <w:lang w:eastAsia="pt-BR"/>
                  </w:rPr>
                  <w:t>Secretaria de Administração Regional</w:t>
                </w:r>
              </w:p>
              <w:p w:rsidR="001309F1" w:rsidRDefault="006620C5" w:rsidP="00543AF3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Calibri" w:hAnsi="Calibri"/>
                    <w:sz w:val="32"/>
                    <w:szCs w:val="32"/>
                  </w:rPr>
                </w:pPr>
                <w:r w:rsidRPr="00E8144F">
                  <w:rPr>
                    <w:rFonts w:ascii="Calibri" w:hAnsi="Calibri" w:cs="Frutiger-LightItalic"/>
                    <w:i/>
                    <w:iCs/>
                    <w:sz w:val="32"/>
                    <w:szCs w:val="32"/>
                    <w:lang w:eastAsia="pt-BR"/>
                  </w:rPr>
                  <w:t>Limeira e Piracicaba (SAR)</w:t>
                </w:r>
              </w:p>
              <w:p w:rsidR="006620C5" w:rsidRDefault="006620C5" w:rsidP="001309F1">
                <w:pPr>
                  <w:rPr>
                    <w:rFonts w:ascii="Calibri" w:hAnsi="Calibri"/>
                    <w:sz w:val="32"/>
                    <w:szCs w:val="32"/>
                  </w:rPr>
                </w:pPr>
              </w:p>
              <w:p w:rsidR="001309F1" w:rsidRPr="001309F1" w:rsidRDefault="001309F1" w:rsidP="001309F1">
                <w:pPr>
                  <w:rPr>
                    <w:rFonts w:ascii="Calibri" w:hAnsi="Calibri"/>
                    <w:sz w:val="32"/>
                    <w:szCs w:val="32"/>
                  </w:rPr>
                </w:pPr>
              </w:p>
            </w:tc>
            <w:tc>
              <w:tcPr>
                <w:tcW w:w="1605" w:type="dxa"/>
                <w:tcBorders>
                  <w:bottom w:val="single" w:sz="4" w:space="0" w:color="000000"/>
                </w:tcBorders>
                <w:shd w:val="clear" w:color="auto" w:fill="auto"/>
              </w:tcPr>
              <w:p w:rsidR="006620C5" w:rsidRDefault="006620C5" w:rsidP="006620C5">
                <w:pPr>
                  <w:suppressAutoHyphens w:val="0"/>
                </w:pPr>
                <w:r>
                  <w:rPr>
                    <w:noProof/>
                    <w:lang w:eastAsia="pt-BR" w:bidi="ar-SA"/>
                  </w:rPr>
                  <w:drawing>
                    <wp:anchor distT="0" distB="0" distL="114300" distR="114300" simplePos="0" relativeHeight="251660288" behindDoc="1" locked="0" layoutInCell="1" allowOverlap="1" wp14:anchorId="012D17EA" wp14:editId="39FB11C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-1905</wp:posOffset>
                      </wp:positionV>
                      <wp:extent cx="1088390" cy="617855"/>
                      <wp:effectExtent l="0" t="0" r="0" b="0"/>
                      <wp:wrapNone/>
                      <wp:docPr id="47" name="Imagem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SAR_logo_curto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8390" cy="6178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60" w:type="dxa"/>
              </w:tcPr>
              <w:p w:rsidR="006620C5" w:rsidRDefault="001309F1">
                <w:pPr>
                  <w:widowControl/>
                  <w:suppressAutoHyphens w:val="0"/>
                </w:pPr>
                <w:r>
                  <w:tab/>
                </w:r>
              </w:p>
            </w:tc>
          </w:tr>
        </w:tbl>
        <w:p w:rsidR="006927FD" w:rsidRPr="00E8144F" w:rsidRDefault="006927FD" w:rsidP="006927FD">
          <w:pPr>
            <w:suppressAutoHyphens w:val="0"/>
            <w:autoSpaceDE w:val="0"/>
            <w:autoSpaceDN w:val="0"/>
            <w:adjustRightInd w:val="0"/>
            <w:jc w:val="right"/>
            <w:rPr>
              <w:rFonts w:ascii="Calibri" w:hAnsi="Calibri"/>
              <w:sz w:val="32"/>
              <w:szCs w:val="32"/>
            </w:rPr>
          </w:pPr>
        </w:p>
      </w:tc>
      <w:tc>
        <w:tcPr>
          <w:tcW w:w="2675" w:type="dxa"/>
          <w:tcBorders>
            <w:bottom w:val="single" w:sz="4" w:space="0" w:color="000000"/>
          </w:tcBorders>
          <w:shd w:val="clear" w:color="auto" w:fill="auto"/>
        </w:tcPr>
        <w:p w:rsidR="006927FD" w:rsidRDefault="006927FD" w:rsidP="006620C5">
          <w:pPr>
            <w:suppressAutoHyphens w:val="0"/>
            <w:ind w:left="497"/>
          </w:pPr>
        </w:p>
      </w:tc>
    </w:tr>
  </w:tbl>
  <w:p w:rsidR="002B0F77" w:rsidRDefault="002B0F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AF3" w:rsidRDefault="00543A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 %1 "/>
      <w:lvlJc w:val="left"/>
      <w:pPr>
        <w:tabs>
          <w:tab w:val="num" w:pos="432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pStyle w:val="Ttulo2"/>
      <w:lvlText w:val=" %1.%2 "/>
      <w:lvlJc w:val="left"/>
      <w:pPr>
        <w:tabs>
          <w:tab w:val="num" w:pos="576"/>
        </w:tabs>
        <w:ind w:left="576" w:hanging="576"/>
      </w:pPr>
      <w:rPr>
        <w:rFonts w:ascii="Symbol" w:hAnsi="Symbol" w:cs="OpenSymbol"/>
      </w:rPr>
    </w:lvl>
    <w:lvl w:ilvl="2">
      <w:start w:val="1"/>
      <w:numFmt w:val="decimal"/>
      <w:pStyle w:val="Ttulo3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 %1.%2.%3.%4.%5 "/>
      <w:lvlJc w:val="left"/>
      <w:pPr>
        <w:tabs>
          <w:tab w:val="num" w:pos="1008"/>
        </w:tabs>
        <w:ind w:left="1008" w:hanging="1008"/>
      </w:pPr>
      <w:rPr>
        <w:rFonts w:ascii="Symbol" w:hAnsi="Symbol" w:cs="OpenSymbol"/>
      </w:rPr>
    </w:lvl>
    <w:lvl w:ilvl="5">
      <w:start w:val="1"/>
      <w:numFmt w:val="decimal"/>
      <w:pStyle w:val="Ttulo6"/>
      <w:lvlText w:val=" %1.%2.%3.%4.%5.%6 "/>
      <w:lvlJc w:val="left"/>
      <w:pPr>
        <w:tabs>
          <w:tab w:val="num" w:pos="1152"/>
        </w:tabs>
        <w:ind w:left="1152" w:hanging="1152"/>
      </w:pPr>
      <w:rPr>
        <w:rFonts w:ascii="Symbol" w:hAnsi="Symbol" w:cs="OpenSymbol"/>
      </w:rPr>
    </w:lvl>
    <w:lvl w:ilvl="6">
      <w:start w:val="1"/>
      <w:numFmt w:val="decimal"/>
      <w:pStyle w:val="Ttulo7"/>
      <w:lvlText w:val=" %1.%2.%3.%4.%5.%6.%7 "/>
      <w:lvlJc w:val="left"/>
      <w:pPr>
        <w:tabs>
          <w:tab w:val="num" w:pos="1296"/>
        </w:tabs>
        <w:ind w:left="1296" w:hanging="1296"/>
      </w:pPr>
      <w:rPr>
        <w:rFonts w:ascii="Symbol" w:hAnsi="Symbol" w:cs="OpenSymbol"/>
      </w:rPr>
    </w:lvl>
    <w:lvl w:ilvl="7">
      <w:start w:val="1"/>
      <w:numFmt w:val="decimal"/>
      <w:pStyle w:val="Ttulo8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8">
      <w:start w:val="1"/>
      <w:numFmt w:val="decimal"/>
      <w:pStyle w:val="Ttulo9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tulo10"/>
      <w:lvlText w:val=" %1 "/>
      <w:lvlJc w:val="left"/>
      <w:pPr>
        <w:tabs>
          <w:tab w:val="num" w:pos="432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lvlText w:val=" %1.%2 "/>
      <w:lvlJc w:val="left"/>
      <w:pPr>
        <w:tabs>
          <w:tab w:val="num" w:pos="576"/>
        </w:tabs>
        <w:ind w:left="576" w:hanging="576"/>
      </w:pPr>
      <w:rPr>
        <w:rFonts w:ascii="Symbol" w:hAnsi="Symbol" w:cs="OpenSymbol"/>
      </w:r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  <w:rPr>
        <w:rFonts w:ascii="Symbol" w:hAnsi="Symbol" w:cs="OpenSymbol"/>
      </w:rPr>
    </w:lvl>
    <w:lvl w:ilvl="4">
      <w:start w:val="1"/>
      <w:numFmt w:val="bullet"/>
      <w:lvlText w:val=""/>
      <w:lvlJc w:val="left"/>
      <w:pPr>
        <w:tabs>
          <w:tab w:val="num" w:pos="1008"/>
        </w:tabs>
        <w:ind w:left="1008" w:hanging="1008"/>
      </w:pPr>
      <w:rPr>
        <w:rFonts w:ascii="Wingdings 2" w:hAnsi="Wingdings 2" w:cs="OpenSymbol"/>
      </w:r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  <w:rPr>
        <w:rFonts w:ascii="Symbol" w:hAnsi="Symbol" w:cs="OpenSymbol"/>
      </w:r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  <w:rPr>
        <w:rFonts w:ascii="Symbol" w:hAnsi="Symbol" w:cs="Open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ascii="Symbol" w:hAnsi="Symbol" w:cs="OpenSymbol"/>
      </w:rPr>
    </w:lvl>
  </w:abstractNum>
  <w:abstractNum w:abstractNumId="2" w15:restartNumberingAfterBreak="0">
    <w:nsid w:val="1EEA3004"/>
    <w:multiLevelType w:val="hybridMultilevel"/>
    <w:tmpl w:val="D86095FA"/>
    <w:lvl w:ilvl="0" w:tplc="9938A4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142C"/>
    <w:multiLevelType w:val="hybridMultilevel"/>
    <w:tmpl w:val="EBF84382"/>
    <w:lvl w:ilvl="0" w:tplc="F69699DA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370AA"/>
    <w:multiLevelType w:val="hybridMultilevel"/>
    <w:tmpl w:val="5F48D312"/>
    <w:lvl w:ilvl="0" w:tplc="04F0DFF6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B5CA6"/>
    <w:multiLevelType w:val="hybridMultilevel"/>
    <w:tmpl w:val="DFE25E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4241B"/>
    <w:multiLevelType w:val="hybridMultilevel"/>
    <w:tmpl w:val="83F49940"/>
    <w:lvl w:ilvl="0" w:tplc="694AB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F7D39"/>
    <w:multiLevelType w:val="hybridMultilevel"/>
    <w:tmpl w:val="92148212"/>
    <w:lvl w:ilvl="0" w:tplc="877AF4F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269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E2"/>
    <w:rsid w:val="00007311"/>
    <w:rsid w:val="00042824"/>
    <w:rsid w:val="000B4588"/>
    <w:rsid w:val="000C3F35"/>
    <w:rsid w:val="000C78A1"/>
    <w:rsid w:val="001309F1"/>
    <w:rsid w:val="00142B9E"/>
    <w:rsid w:val="001616B3"/>
    <w:rsid w:val="00165929"/>
    <w:rsid w:val="00170556"/>
    <w:rsid w:val="0018403B"/>
    <w:rsid w:val="00184FD2"/>
    <w:rsid w:val="00195941"/>
    <w:rsid w:val="00195F92"/>
    <w:rsid w:val="001B6BDF"/>
    <w:rsid w:val="001B6F37"/>
    <w:rsid w:val="001D76C6"/>
    <w:rsid w:val="001E1CC2"/>
    <w:rsid w:val="0026203D"/>
    <w:rsid w:val="002B0F77"/>
    <w:rsid w:val="003048BD"/>
    <w:rsid w:val="0032020D"/>
    <w:rsid w:val="003208F0"/>
    <w:rsid w:val="00332CC6"/>
    <w:rsid w:val="003504BB"/>
    <w:rsid w:val="003906D0"/>
    <w:rsid w:val="003A3CA8"/>
    <w:rsid w:val="003A6824"/>
    <w:rsid w:val="003C15ED"/>
    <w:rsid w:val="003C50CF"/>
    <w:rsid w:val="00441150"/>
    <w:rsid w:val="00441525"/>
    <w:rsid w:val="004420C0"/>
    <w:rsid w:val="0045247B"/>
    <w:rsid w:val="00457FE8"/>
    <w:rsid w:val="00467321"/>
    <w:rsid w:val="004C44AC"/>
    <w:rsid w:val="004E28FF"/>
    <w:rsid w:val="004F1E7B"/>
    <w:rsid w:val="00526947"/>
    <w:rsid w:val="00534492"/>
    <w:rsid w:val="00537F9B"/>
    <w:rsid w:val="00543AF3"/>
    <w:rsid w:val="0056170A"/>
    <w:rsid w:val="005720A9"/>
    <w:rsid w:val="005D0C34"/>
    <w:rsid w:val="006079F8"/>
    <w:rsid w:val="006620C5"/>
    <w:rsid w:val="006927FD"/>
    <w:rsid w:val="00695D98"/>
    <w:rsid w:val="006B4334"/>
    <w:rsid w:val="006E76EF"/>
    <w:rsid w:val="007460F3"/>
    <w:rsid w:val="00751385"/>
    <w:rsid w:val="007517E2"/>
    <w:rsid w:val="00752AF1"/>
    <w:rsid w:val="00756D62"/>
    <w:rsid w:val="00794867"/>
    <w:rsid w:val="007E5D84"/>
    <w:rsid w:val="007F6F8D"/>
    <w:rsid w:val="00833AFE"/>
    <w:rsid w:val="00871565"/>
    <w:rsid w:val="0089656D"/>
    <w:rsid w:val="008A2950"/>
    <w:rsid w:val="008D4923"/>
    <w:rsid w:val="00906A32"/>
    <w:rsid w:val="00934375"/>
    <w:rsid w:val="009F5E92"/>
    <w:rsid w:val="00A410DA"/>
    <w:rsid w:val="00A71AAD"/>
    <w:rsid w:val="00A87448"/>
    <w:rsid w:val="00A90DDD"/>
    <w:rsid w:val="00AA134D"/>
    <w:rsid w:val="00AD6A87"/>
    <w:rsid w:val="00B16916"/>
    <w:rsid w:val="00B303D9"/>
    <w:rsid w:val="00B30FE6"/>
    <w:rsid w:val="00B407E8"/>
    <w:rsid w:val="00B41231"/>
    <w:rsid w:val="00B6031B"/>
    <w:rsid w:val="00B73274"/>
    <w:rsid w:val="00B92B09"/>
    <w:rsid w:val="00BA35E7"/>
    <w:rsid w:val="00C05E4B"/>
    <w:rsid w:val="00C16C9A"/>
    <w:rsid w:val="00C260C1"/>
    <w:rsid w:val="00C50CA6"/>
    <w:rsid w:val="00C51E92"/>
    <w:rsid w:val="00C93CDE"/>
    <w:rsid w:val="00CA245C"/>
    <w:rsid w:val="00CC1D48"/>
    <w:rsid w:val="00D17C3E"/>
    <w:rsid w:val="00D37C98"/>
    <w:rsid w:val="00D57291"/>
    <w:rsid w:val="00D578EC"/>
    <w:rsid w:val="00D628E9"/>
    <w:rsid w:val="00D7432E"/>
    <w:rsid w:val="00D94563"/>
    <w:rsid w:val="00DC5FB5"/>
    <w:rsid w:val="00DD3C0A"/>
    <w:rsid w:val="00E01CA4"/>
    <w:rsid w:val="00E02447"/>
    <w:rsid w:val="00E22C2B"/>
    <w:rsid w:val="00E82A10"/>
    <w:rsid w:val="00E93888"/>
    <w:rsid w:val="00EB4EAB"/>
    <w:rsid w:val="00EB7D9D"/>
    <w:rsid w:val="00EC1F76"/>
    <w:rsid w:val="00EE77A3"/>
    <w:rsid w:val="00F02818"/>
    <w:rsid w:val="00F42D32"/>
    <w:rsid w:val="00F942FF"/>
    <w:rsid w:val="00FB6073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E13853"/>
  <w15:chartTrackingRefBased/>
  <w15:docId w15:val="{913274AF-D307-4CA8-B5A4-8DD7B5A8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1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2">
    <w:name w:val="WW8Num2z2"/>
  </w:style>
  <w:style w:type="character" w:customStyle="1" w:styleId="WW8Num2z4">
    <w:name w:val="WW8Num2z4"/>
    <w:rPr>
      <w:rFonts w:ascii="Wingdings 2" w:hAnsi="Wingdings 2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 2" w:hAnsi="Wingdings 2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Wingdings 2" w:hAnsi="Wingdings 2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3">
    <w:name w:val="WW8Num16z3"/>
    <w:rPr>
      <w:rFonts w:ascii="Wingdings 2" w:hAnsi="Wingdings 2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2">
    <w:name w:val="WW8Num19z2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ascii="Wingdings 2" w:hAnsi="Wingdings 2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Fontepargpadro1">
    <w:name w:val="Fonte parág. padrão1"/>
  </w:style>
  <w:style w:type="character" w:customStyle="1" w:styleId="WW8Num31z0">
    <w:name w:val="WW8Num31z0"/>
    <w:rPr>
      <w:rFonts w:ascii="Wingdings 2" w:hAnsi="Wingdings 2" w:cs="OpenSymbol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20z2">
    <w:name w:val="WW8Num20z2"/>
    <w:rPr>
      <w:rFonts w:ascii="OpenSymbol" w:hAnsi="OpenSymbol" w:cs="OpenSymbol"/>
    </w:rPr>
  </w:style>
  <w:style w:type="character" w:customStyle="1" w:styleId="WW8Num32z0">
    <w:name w:val="WW8Num32z0"/>
    <w:rPr>
      <w:rFonts w:ascii="Wingdings 2" w:hAnsi="Wingdings 2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7z3">
    <w:name w:val="WW8Num17z3"/>
    <w:rPr>
      <w:rFonts w:ascii="Wingdings 2" w:hAnsi="Wingdings 2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1z2">
    <w:name w:val="WW8Num21z2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33z0">
    <w:name w:val="WW8Num33z0"/>
    <w:rPr>
      <w:rFonts w:ascii="Wingdings 2" w:hAnsi="Wingdings 2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Smbolosdenumerao">
    <w:name w:val="Símbolos de numeração"/>
    <w:rPr>
      <w:rFonts w:ascii="Arial" w:hAnsi="Arial" w:cs="Arial"/>
      <w:b w:val="0"/>
      <w:bCs w:val="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Listarecuada">
    <w:name w:val="Lista recuada"/>
    <w:basedOn w:val="Corpodetexto"/>
    <w:pPr>
      <w:tabs>
        <w:tab w:val="left" w:pos="0"/>
      </w:tabs>
      <w:ind w:left="2835" w:hanging="2551"/>
    </w:pPr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styleId="Listadecontinuao">
    <w:name w:val="List Continue"/>
    <w:basedOn w:val="Lista"/>
    <w:pPr>
      <w:ind w:left="360"/>
    </w:pPr>
  </w:style>
  <w:style w:type="paragraph" w:styleId="Listadecontinuao2">
    <w:name w:val="List Continue 2"/>
    <w:basedOn w:val="Lista"/>
    <w:pPr>
      <w:ind w:left="720"/>
    </w:pPr>
  </w:style>
  <w:style w:type="paragraph" w:styleId="Listadecontinuao3">
    <w:name w:val="List Continue 3"/>
    <w:basedOn w:val="Lista"/>
    <w:pPr>
      <w:ind w:left="1080"/>
    </w:pPr>
  </w:style>
  <w:style w:type="paragraph" w:styleId="Listadecontinuao4">
    <w:name w:val="List Continue 4"/>
    <w:basedOn w:val="Lista"/>
    <w:pPr>
      <w:ind w:left="1440"/>
    </w:pPr>
  </w:style>
  <w:style w:type="paragraph" w:styleId="Listadecontinuao5">
    <w:name w:val="List Continue 5"/>
    <w:basedOn w:val="Lista"/>
    <w:pPr>
      <w:ind w:left="1800"/>
    </w:pPr>
  </w:style>
  <w:style w:type="paragraph" w:customStyle="1" w:styleId="ContdaNumerao1">
    <w:name w:val="Cont. da Numeração 1"/>
    <w:basedOn w:val="Lista"/>
    <w:pPr>
      <w:ind w:left="360"/>
    </w:pPr>
  </w:style>
  <w:style w:type="paragraph" w:customStyle="1" w:styleId="Contedodequadro">
    <w:name w:val="Conteúdo de quadro"/>
    <w:basedOn w:val="Corpodetexto"/>
  </w:style>
  <w:style w:type="paragraph" w:customStyle="1" w:styleId="FimdaLista1">
    <w:name w:val="Fim da Lista 1"/>
    <w:basedOn w:val="Lista"/>
    <w:next w:val="Commarcadores"/>
    <w:pPr>
      <w:spacing w:after="240"/>
      <w:ind w:left="360" w:hanging="360"/>
    </w:pPr>
  </w:style>
  <w:style w:type="paragraph" w:styleId="Commarcadores">
    <w:name w:val="List Bullet"/>
    <w:basedOn w:val="Lista"/>
    <w:pPr>
      <w:ind w:left="360" w:hanging="360"/>
    </w:pPr>
  </w:style>
  <w:style w:type="paragraph" w:customStyle="1" w:styleId="FimdaLista2">
    <w:name w:val="Fim da Lista 2"/>
    <w:basedOn w:val="Lista"/>
    <w:next w:val="Commarcadores2"/>
    <w:pPr>
      <w:spacing w:after="240"/>
      <w:ind w:left="720" w:hanging="360"/>
    </w:pPr>
  </w:style>
  <w:style w:type="paragraph" w:styleId="Commarcadores2">
    <w:name w:val="List Bullet 2"/>
    <w:basedOn w:val="Lista"/>
    <w:pPr>
      <w:ind w:left="720" w:hanging="360"/>
    </w:pPr>
  </w:style>
  <w:style w:type="paragraph" w:customStyle="1" w:styleId="FimdaNumerao1">
    <w:name w:val="Fim da Numeração 1"/>
    <w:basedOn w:val="Lista"/>
    <w:next w:val="Numerada"/>
    <w:pPr>
      <w:spacing w:after="240"/>
      <w:ind w:left="360" w:hanging="360"/>
    </w:pPr>
  </w:style>
  <w:style w:type="paragraph" w:styleId="Numerada">
    <w:name w:val="List Number"/>
    <w:basedOn w:val="Lista"/>
    <w:pPr>
      <w:ind w:left="360" w:hanging="360"/>
    </w:pPr>
  </w:style>
  <w:style w:type="paragraph" w:customStyle="1" w:styleId="InciodaNumerao1">
    <w:name w:val="Início da Numeração 1"/>
    <w:basedOn w:val="Lista"/>
    <w:next w:val="Numerada"/>
    <w:pPr>
      <w:spacing w:before="240"/>
      <w:ind w:left="360" w:hanging="360"/>
    </w:pPr>
  </w:style>
  <w:style w:type="paragraph" w:styleId="Numerada2">
    <w:name w:val="List Number 2"/>
    <w:basedOn w:val="Lista"/>
    <w:pPr>
      <w:ind w:left="720" w:hanging="360"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umerada3">
    <w:name w:val="List Number 3"/>
    <w:basedOn w:val="Lista"/>
    <w:pPr>
      <w:ind w:left="1080" w:hanging="360"/>
    </w:pPr>
  </w:style>
  <w:style w:type="paragraph" w:customStyle="1" w:styleId="ContdaNumerao2">
    <w:name w:val="Cont. da Numeração 2"/>
    <w:basedOn w:val="Lista"/>
    <w:pPr>
      <w:ind w:left="720"/>
    </w:pPr>
  </w:style>
  <w:style w:type="paragraph" w:customStyle="1" w:styleId="ndicepersonalizado2">
    <w:name w:val="Índice personalizado 2"/>
    <w:basedOn w:val="ndice"/>
    <w:pPr>
      <w:tabs>
        <w:tab w:val="right" w:leader="dot" w:pos="9355"/>
      </w:tabs>
      <w:ind w:left="283"/>
    </w:pPr>
  </w:style>
  <w:style w:type="paragraph" w:customStyle="1" w:styleId="ndicepersonalizado3">
    <w:name w:val="Índice personalizado 3"/>
    <w:basedOn w:val="ndice"/>
    <w:pPr>
      <w:tabs>
        <w:tab w:val="right" w:leader="dot" w:pos="9072"/>
      </w:tabs>
      <w:ind w:left="566"/>
    </w:p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LO-Normal">
    <w:name w:val="LO-Normal"/>
    <w:basedOn w:val="Normal"/>
    <w:pPr>
      <w:autoSpaceDE w:val="0"/>
    </w:pPr>
    <w:rPr>
      <w:rFonts w:ascii="Times New Roman" w:eastAsia="Times New Roman" w:hAnsi="Times New Roman" w:cs="Times New Roman"/>
      <w:color w:val="000000"/>
    </w:r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WW-Normal">
    <w:name w:val="WW-Normal"/>
    <w:pPr>
      <w:widowControl w:val="0"/>
      <w:suppressAutoHyphens/>
    </w:pPr>
    <w:rPr>
      <w:rFonts w:ascii="Calibri" w:eastAsia="SimSun" w:hAnsi="Calibri" w:cs="Mangal"/>
      <w:sz w:val="24"/>
      <w:szCs w:val="24"/>
      <w:lang w:eastAsia="zh-CN" w:bidi="hi-IN"/>
    </w:rPr>
  </w:style>
  <w:style w:type="character" w:customStyle="1" w:styleId="CabealhoChar">
    <w:name w:val="Cabeçalho Char"/>
    <w:link w:val="Cabealho"/>
    <w:rsid w:val="007517E2"/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7E2"/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17E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rsid w:val="0087156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0F7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0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6916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runafb.PFL\Downloads\dispon&#237;vel:%20https:\www.sar.unicamp.br\sites\default\files\documents\sar_norma_2023_0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F84F-39E8-49A9-B125-599F9AF9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Aquisição de uma solução de monitoração eletrônica (CFTV), baseado na tecnologia IP e sensores de alarmes de intrusão, com for</vt:lpstr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Aquisição de uma solução de monitoração eletrônica (CFTV), baseado na tecnologia IP e sensores de alarmes de intrusão, com for</dc:title>
  <dc:subject/>
  <dc:creator>bruna</dc:creator>
  <cp:keywords/>
  <cp:lastModifiedBy>Juliana Gaiola Sagradim dos Reis</cp:lastModifiedBy>
  <cp:revision>3</cp:revision>
  <cp:lastPrinted>2018-08-14T14:58:00Z</cp:lastPrinted>
  <dcterms:created xsi:type="dcterms:W3CDTF">2023-07-20T14:16:00Z</dcterms:created>
  <dcterms:modified xsi:type="dcterms:W3CDTF">2024-01-30T12:59:00Z</dcterms:modified>
</cp:coreProperties>
</file>